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1D58" w14:textId="220B128B" w:rsidR="00BA249D" w:rsidRPr="00431F3E" w:rsidRDefault="00F95144" w:rsidP="00BA249D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E1D2E8" wp14:editId="730E72DA">
            <wp:simplePos x="0" y="0"/>
            <wp:positionH relativeFrom="column">
              <wp:posOffset>5055283</wp:posOffset>
            </wp:positionH>
            <wp:positionV relativeFrom="paragraph">
              <wp:posOffset>-579510</wp:posOffset>
            </wp:positionV>
            <wp:extent cx="1257300" cy="457200"/>
            <wp:effectExtent l="0" t="0" r="0" b="0"/>
            <wp:wrapNone/>
            <wp:docPr id="1993251436" name="Picture 199325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51436" name="Graphic 19932514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49D" w:rsidRPr="00431F3E">
        <w:rPr>
          <w:rFonts w:asciiTheme="majorHAnsi" w:hAnsiTheme="majorHAnsi" w:cstheme="majorHAnsi"/>
          <w:b/>
          <w:sz w:val="28"/>
          <w:szCs w:val="28"/>
        </w:rPr>
        <w:t>KEURMERKREGLEMENT</w:t>
      </w:r>
      <w:r w:rsidR="00D12E49" w:rsidRPr="00431F3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57E91" w:rsidRPr="00431F3E">
        <w:rPr>
          <w:rFonts w:asciiTheme="majorHAnsi" w:hAnsiTheme="majorHAnsi" w:cstheme="majorHAnsi"/>
          <w:b/>
          <w:sz w:val="28"/>
          <w:szCs w:val="28"/>
        </w:rPr>
        <w:t>Keurmerk Nederlandse Streekomroepen</w:t>
      </w:r>
    </w:p>
    <w:p w14:paraId="609D1D59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5A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5B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275DA6">
        <w:rPr>
          <w:rFonts w:asciiTheme="majorHAnsi" w:hAnsiTheme="majorHAnsi" w:cstheme="majorHAnsi"/>
          <w:b/>
          <w:sz w:val="22"/>
          <w:szCs w:val="22"/>
        </w:rPr>
        <w:t>1.</w:t>
      </w:r>
      <w:r w:rsidRPr="00275DA6">
        <w:rPr>
          <w:rFonts w:asciiTheme="majorHAnsi" w:hAnsiTheme="majorHAnsi" w:cstheme="majorHAnsi"/>
          <w:b/>
          <w:sz w:val="22"/>
          <w:szCs w:val="22"/>
        </w:rPr>
        <w:tab/>
        <w:t>Verplichtingen Keurmerkaanvrager en -houder</w:t>
      </w:r>
    </w:p>
    <w:p w14:paraId="609D1D5C" w14:textId="5104259E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De Keurmerkaanvrager, respectievelijk de –houder is de opdrachtgever van de Certificerende instelling ter verkrijging of behoud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 Nederlandse Streekomroepen</w:t>
      </w:r>
      <w:r w:rsidR="005757A6" w:rsidRPr="00275DA6">
        <w:rPr>
          <w:rFonts w:asciiTheme="majorHAnsi" w:hAnsiTheme="majorHAnsi" w:cstheme="majorHAnsi"/>
          <w:sz w:val="22"/>
          <w:szCs w:val="22"/>
        </w:rPr>
        <w:t xml:space="preserve"> (Keurmerk)</w:t>
      </w:r>
      <w:r w:rsidRPr="00275DA6">
        <w:rPr>
          <w:rFonts w:asciiTheme="majorHAnsi" w:hAnsiTheme="majorHAnsi" w:cstheme="majorHAnsi"/>
          <w:sz w:val="22"/>
          <w:szCs w:val="22"/>
        </w:rPr>
        <w:t xml:space="preserve"> en verplicht zich </w:t>
      </w:r>
      <w:r w:rsidR="00074121" w:rsidRPr="00275DA6">
        <w:rPr>
          <w:rFonts w:asciiTheme="majorHAnsi" w:hAnsiTheme="majorHAnsi" w:cstheme="majorHAnsi"/>
          <w:sz w:val="22"/>
          <w:szCs w:val="22"/>
        </w:rPr>
        <w:t xml:space="preserve">gedurende de </w:t>
      </w:r>
      <w:r w:rsidR="00CF3EA1" w:rsidRPr="00275DA6">
        <w:rPr>
          <w:rFonts w:asciiTheme="majorHAnsi" w:hAnsiTheme="majorHAnsi" w:cstheme="majorHAnsi"/>
          <w:sz w:val="22"/>
          <w:szCs w:val="22"/>
        </w:rPr>
        <w:t xml:space="preserve">geldigheidsduur </w:t>
      </w:r>
      <w:r w:rsidR="005757A6" w:rsidRPr="00275DA6">
        <w:rPr>
          <w:rFonts w:asciiTheme="majorHAnsi" w:hAnsiTheme="majorHAnsi" w:cstheme="majorHAnsi"/>
          <w:sz w:val="22"/>
          <w:szCs w:val="22"/>
        </w:rPr>
        <w:t>van het Keurmerk</w:t>
      </w:r>
      <w:r w:rsidR="00932727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2B12BA" w:rsidRPr="00275DA6">
        <w:rPr>
          <w:rFonts w:asciiTheme="majorHAnsi" w:hAnsiTheme="majorHAnsi" w:cstheme="majorHAnsi"/>
          <w:sz w:val="22"/>
          <w:szCs w:val="22"/>
        </w:rPr>
        <w:t>(</w:t>
      </w:r>
      <w:r w:rsidR="00CF3EA1" w:rsidRPr="00275DA6">
        <w:rPr>
          <w:rFonts w:asciiTheme="majorHAnsi" w:hAnsiTheme="majorHAnsi" w:cstheme="majorHAnsi"/>
          <w:sz w:val="22"/>
          <w:szCs w:val="22"/>
        </w:rPr>
        <w:t>3 jaar</w:t>
      </w:r>
      <w:r w:rsidR="002B12BA" w:rsidRPr="00275DA6">
        <w:rPr>
          <w:rFonts w:asciiTheme="majorHAnsi" w:hAnsiTheme="majorHAnsi" w:cstheme="majorHAnsi"/>
          <w:sz w:val="22"/>
          <w:szCs w:val="22"/>
        </w:rPr>
        <w:t>)</w:t>
      </w:r>
      <w:r w:rsidR="00932727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Pr="00275DA6">
        <w:rPr>
          <w:rFonts w:asciiTheme="majorHAnsi" w:hAnsiTheme="majorHAnsi" w:cstheme="majorHAnsi"/>
          <w:sz w:val="22"/>
          <w:szCs w:val="22"/>
        </w:rPr>
        <w:t>tot het volgende:</w:t>
      </w:r>
    </w:p>
    <w:p w14:paraId="609D1D5D" w14:textId="5F9B8E96" w:rsidR="00BA249D" w:rsidRPr="00275DA6" w:rsidRDefault="00BA249D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de Certificerende instelling gevraagd en ongevraagd alle informatie te verschaffen die nodig is om na te gaan of aan de criteria voor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 xml:space="preserve"> is voldaan;</w:t>
      </w:r>
    </w:p>
    <w:p w14:paraId="609D1D5E" w14:textId="7818848D" w:rsidR="00BA249D" w:rsidRPr="00275DA6" w:rsidRDefault="00BA249D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gedurende de geldigheidsduur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 xml:space="preserve"> aan de Keuringscriteria te voldoen en de Certificerende instelling </w:t>
      </w:r>
      <w:r w:rsidR="001A55B7" w:rsidRPr="00275DA6">
        <w:rPr>
          <w:rFonts w:asciiTheme="majorHAnsi" w:hAnsiTheme="majorHAnsi" w:cstheme="majorHAnsi"/>
          <w:sz w:val="22"/>
          <w:szCs w:val="22"/>
        </w:rPr>
        <w:t>of</w:t>
      </w:r>
      <w:r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FD6CB6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D12E49" w:rsidRPr="00275DA6">
        <w:rPr>
          <w:rFonts w:asciiTheme="majorHAnsi" w:hAnsiTheme="majorHAnsi" w:cstheme="majorHAnsi"/>
          <w:sz w:val="22"/>
          <w:szCs w:val="22"/>
        </w:rPr>
        <w:t>Stichting</w:t>
      </w:r>
      <w:r w:rsidR="00FD6CB6" w:rsidRPr="00275DA6">
        <w:rPr>
          <w:rFonts w:asciiTheme="majorHAnsi" w:hAnsiTheme="majorHAnsi" w:cstheme="majorHAnsi"/>
          <w:sz w:val="22"/>
          <w:szCs w:val="22"/>
        </w:rPr>
        <w:t xml:space="preserve"> Nederlandse Publieke Omroepen (NLPO)</w:t>
      </w:r>
      <w:r w:rsidR="002653C3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Pr="00275DA6">
        <w:rPr>
          <w:rFonts w:asciiTheme="majorHAnsi" w:hAnsiTheme="majorHAnsi" w:cstheme="majorHAnsi"/>
          <w:sz w:val="22"/>
          <w:szCs w:val="22"/>
        </w:rPr>
        <w:t>onverwijld op de hoogte te stellen van afwijkingen van deze criteria zodra bekend is dat deze zich (zullen) voordoen;</w:t>
      </w:r>
    </w:p>
    <w:p w14:paraId="609D1D5F" w14:textId="40C5A13A" w:rsidR="00BA249D" w:rsidRPr="00275DA6" w:rsidRDefault="00BA249D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 xml:space="preserve"> zodanig te gebruiken dat geen misverstand kan ontstaan over de reikwijdte en het toepassingsgebied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>;</w:t>
      </w:r>
    </w:p>
    <w:p w14:paraId="609D1D60" w14:textId="143132C2" w:rsidR="00BA249D" w:rsidRPr="00275DA6" w:rsidRDefault="00BA249D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het gebruik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 xml:space="preserve"> te beëindigen zodra de geldigheids</w:t>
      </w:r>
      <w:r w:rsidR="00F50D3A" w:rsidRPr="00275DA6">
        <w:rPr>
          <w:rFonts w:asciiTheme="majorHAnsi" w:hAnsiTheme="majorHAnsi" w:cstheme="majorHAnsi"/>
          <w:sz w:val="22"/>
          <w:szCs w:val="22"/>
        </w:rPr>
        <w:t xml:space="preserve">duur is verstreken, dan wel </w:t>
      </w:r>
      <w:r w:rsidR="008B5CDD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7250B5" w:rsidRPr="00275DA6">
        <w:rPr>
          <w:rFonts w:asciiTheme="majorHAnsi" w:hAnsiTheme="majorHAnsi" w:cstheme="majorHAnsi"/>
          <w:sz w:val="22"/>
          <w:szCs w:val="22"/>
        </w:rPr>
        <w:t>NLPO</w:t>
      </w:r>
      <w:r w:rsidR="00C0225C" w:rsidRPr="00275DA6">
        <w:rPr>
          <w:rFonts w:asciiTheme="majorHAnsi" w:hAnsiTheme="majorHAnsi" w:cstheme="majorHAnsi"/>
          <w:sz w:val="22"/>
          <w:szCs w:val="22"/>
        </w:rPr>
        <w:t xml:space="preserve"> – al dan niet na een advies van de</w:t>
      </w:r>
      <w:r w:rsidR="00714FF5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Pr="00275DA6">
        <w:rPr>
          <w:rFonts w:asciiTheme="majorHAnsi" w:hAnsiTheme="majorHAnsi" w:cstheme="majorHAnsi"/>
          <w:sz w:val="22"/>
          <w:szCs w:val="22"/>
        </w:rPr>
        <w:t xml:space="preserve">commissie </w:t>
      </w:r>
      <w:r w:rsidR="00714FF5" w:rsidRPr="00275DA6">
        <w:rPr>
          <w:rFonts w:asciiTheme="majorHAnsi" w:hAnsiTheme="majorHAnsi" w:cstheme="majorHAnsi"/>
          <w:sz w:val="22"/>
          <w:szCs w:val="22"/>
        </w:rPr>
        <w:t>van bezwaar</w:t>
      </w:r>
      <w:r w:rsidR="009E7504" w:rsidRPr="00275DA6">
        <w:rPr>
          <w:rFonts w:asciiTheme="majorHAnsi" w:hAnsiTheme="majorHAnsi" w:cstheme="majorHAnsi"/>
          <w:sz w:val="22"/>
          <w:szCs w:val="22"/>
        </w:rPr>
        <w:t xml:space="preserve"> – </w:t>
      </w:r>
      <w:r w:rsidRPr="00275DA6">
        <w:rPr>
          <w:rFonts w:asciiTheme="majorHAnsi" w:hAnsiTheme="majorHAnsi" w:cstheme="majorHAnsi"/>
          <w:sz w:val="22"/>
          <w:szCs w:val="22"/>
        </w:rPr>
        <w:t xml:space="preserve">het recht op het voeren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</w:t>
      </w:r>
      <w:r w:rsidR="009E7504" w:rsidRPr="00275DA6">
        <w:rPr>
          <w:rFonts w:asciiTheme="majorHAnsi" w:hAnsiTheme="majorHAnsi" w:cstheme="majorHAnsi"/>
          <w:sz w:val="22"/>
          <w:szCs w:val="22"/>
        </w:rPr>
        <w:t>merk</w:t>
      </w:r>
      <w:r w:rsidRPr="00275DA6">
        <w:rPr>
          <w:rFonts w:asciiTheme="majorHAnsi" w:hAnsiTheme="majorHAnsi" w:cstheme="majorHAnsi"/>
          <w:sz w:val="22"/>
          <w:szCs w:val="22"/>
        </w:rPr>
        <w:t xml:space="preserve"> heeft ingetrokken;</w:t>
      </w:r>
    </w:p>
    <w:p w14:paraId="609D1D61" w14:textId="77777777" w:rsidR="00BA249D" w:rsidRPr="00275DA6" w:rsidRDefault="00BA249D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actief en zonder voorbehoud mee te werken aan initiële, periodieke en tussentijdse controle op het (blijvend) voldoen aan de Keurmerkcriteria;</w:t>
      </w:r>
    </w:p>
    <w:p w14:paraId="609D1D62" w14:textId="1F107E3C" w:rsidR="00BA249D" w:rsidRPr="00275DA6" w:rsidRDefault="00FF7477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D12E49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BA249D" w:rsidRPr="00275DA6">
        <w:rPr>
          <w:rFonts w:asciiTheme="majorHAnsi" w:hAnsiTheme="majorHAnsi" w:cstheme="majorHAnsi"/>
          <w:sz w:val="22"/>
          <w:szCs w:val="22"/>
        </w:rPr>
        <w:t>te vrijwaren van eventuele aanspraken op grond van het toekennen, onthouden</w:t>
      </w:r>
      <w:r w:rsidR="00F7119B" w:rsidRPr="00275DA6">
        <w:rPr>
          <w:rFonts w:asciiTheme="majorHAnsi" w:hAnsiTheme="majorHAnsi" w:cstheme="majorHAnsi"/>
          <w:sz w:val="22"/>
          <w:szCs w:val="22"/>
        </w:rPr>
        <w:t>, schorsen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of intrekken van het recht op het voeren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BA249D" w:rsidRPr="00275DA6">
        <w:rPr>
          <w:rFonts w:asciiTheme="majorHAnsi" w:hAnsiTheme="majorHAnsi" w:cstheme="majorHAnsi"/>
          <w:sz w:val="22"/>
          <w:szCs w:val="22"/>
        </w:rPr>
        <w:t>;</w:t>
      </w:r>
    </w:p>
    <w:p w14:paraId="609D1D63" w14:textId="4460A89B" w:rsidR="00BA249D" w:rsidRPr="00275DA6" w:rsidRDefault="00BA249D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rapporten van keuringen en controles ten behoeve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 xml:space="preserve"> op generlei wijze openbaar te maken, tenzij met voorafgaande schriftelijke toestemming van de Certificerende instelling;</w:t>
      </w:r>
    </w:p>
    <w:p w14:paraId="609D1D64" w14:textId="1E0729EE" w:rsidR="00BA249D" w:rsidRPr="00275DA6" w:rsidRDefault="00BA249D" w:rsidP="00BA249D">
      <w:pPr>
        <w:numPr>
          <w:ilvl w:val="0"/>
          <w:numId w:val="7"/>
        </w:numPr>
        <w:suppressAutoHyphens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bij geschillen mee te werken aan de beslechting hiervan volgens de in artikel </w:t>
      </w:r>
      <w:r w:rsidR="00F50D3A" w:rsidRPr="00275DA6">
        <w:rPr>
          <w:rFonts w:asciiTheme="majorHAnsi" w:hAnsiTheme="majorHAnsi" w:cstheme="majorHAnsi"/>
          <w:sz w:val="22"/>
          <w:szCs w:val="22"/>
        </w:rPr>
        <w:t>8</w:t>
      </w:r>
      <w:r w:rsidRPr="00275DA6">
        <w:rPr>
          <w:rFonts w:asciiTheme="majorHAnsi" w:hAnsiTheme="majorHAnsi" w:cstheme="majorHAnsi"/>
          <w:sz w:val="22"/>
          <w:szCs w:val="22"/>
        </w:rPr>
        <w:t xml:space="preserve"> genoemde </w:t>
      </w:r>
      <w:r w:rsidR="006A5B0E" w:rsidRPr="00275DA6">
        <w:rPr>
          <w:rFonts w:asciiTheme="majorHAnsi" w:hAnsiTheme="majorHAnsi" w:cstheme="majorHAnsi"/>
          <w:sz w:val="22"/>
          <w:szCs w:val="22"/>
        </w:rPr>
        <w:t>bezwaar</w:t>
      </w:r>
      <w:r w:rsidRPr="00275DA6">
        <w:rPr>
          <w:rFonts w:asciiTheme="majorHAnsi" w:hAnsiTheme="majorHAnsi" w:cstheme="majorHAnsi"/>
          <w:sz w:val="22"/>
          <w:szCs w:val="22"/>
        </w:rPr>
        <w:t>procedure</w:t>
      </w:r>
      <w:r w:rsidR="00F50D3A" w:rsidRPr="00275DA6">
        <w:rPr>
          <w:rFonts w:asciiTheme="majorHAnsi" w:hAnsiTheme="majorHAnsi" w:cstheme="majorHAnsi"/>
          <w:sz w:val="22"/>
          <w:szCs w:val="22"/>
        </w:rPr>
        <w:t>s</w:t>
      </w:r>
      <w:r w:rsidRPr="00275DA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09D1D65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66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275DA6">
        <w:rPr>
          <w:rFonts w:asciiTheme="majorHAnsi" w:hAnsiTheme="majorHAnsi" w:cstheme="majorHAnsi"/>
          <w:b/>
          <w:sz w:val="22"/>
          <w:szCs w:val="22"/>
        </w:rPr>
        <w:t>2.</w:t>
      </w:r>
      <w:r w:rsidRPr="00275DA6">
        <w:rPr>
          <w:rFonts w:asciiTheme="majorHAnsi" w:hAnsiTheme="majorHAnsi" w:cstheme="majorHAnsi"/>
          <w:b/>
          <w:sz w:val="22"/>
          <w:szCs w:val="22"/>
        </w:rPr>
        <w:tab/>
        <w:t xml:space="preserve">Het </w:t>
      </w:r>
      <w:r w:rsidR="00957E91" w:rsidRPr="00275DA6">
        <w:rPr>
          <w:rFonts w:asciiTheme="majorHAnsi" w:hAnsiTheme="majorHAnsi" w:cstheme="majorHAnsi"/>
          <w:b/>
          <w:sz w:val="22"/>
          <w:szCs w:val="22"/>
        </w:rPr>
        <w:t>Keurmerk Nederlandse Streekomroepen</w:t>
      </w:r>
      <w:r w:rsidRPr="00275DA6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09D1D67" w14:textId="6D5DF354" w:rsidR="00BA249D" w:rsidRPr="00275DA6" w:rsidRDefault="0087235F" w:rsidP="00BA249D">
      <w:pPr>
        <w:numPr>
          <w:ilvl w:val="0"/>
          <w:numId w:val="5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h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et </w:t>
      </w:r>
      <w:r w:rsidR="004C7B7F" w:rsidRPr="00275DA6">
        <w:rPr>
          <w:rFonts w:asciiTheme="majorHAnsi" w:hAnsiTheme="majorHAnsi" w:cstheme="majorHAnsi"/>
          <w:sz w:val="22"/>
          <w:szCs w:val="22"/>
        </w:rPr>
        <w:t xml:space="preserve">logo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4C7B7F" w:rsidRPr="00275DA6">
        <w:rPr>
          <w:rFonts w:asciiTheme="majorHAnsi" w:hAnsiTheme="majorHAnsi" w:cstheme="majorHAnsi"/>
          <w:sz w:val="22"/>
          <w:szCs w:val="22"/>
        </w:rPr>
        <w:t xml:space="preserve"> is als beeldmerk geregistreerd in het merkenregister van het Benelux-Bureau voor de intellectuele eigendom BBIE, onder nummer</w:t>
      </w:r>
      <w:r w:rsidR="00C86800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F90C9C" w:rsidRPr="00275DA6">
        <w:rPr>
          <w:rFonts w:asciiTheme="majorHAnsi" w:eastAsiaTheme="minorHAnsi" w:hAnsiTheme="majorHAnsi" w:cstheme="majorHAnsi"/>
          <w:sz w:val="22"/>
          <w:szCs w:val="22"/>
          <w:lang w:eastAsia="en-US"/>
        </w:rPr>
        <w:t>1399960</w:t>
      </w:r>
      <w:r w:rsidRPr="00275DA6">
        <w:rPr>
          <w:rFonts w:asciiTheme="majorHAnsi" w:hAnsiTheme="majorHAnsi" w:cstheme="majorHAnsi"/>
          <w:sz w:val="22"/>
          <w:szCs w:val="22"/>
        </w:rPr>
        <w:t>;</w:t>
      </w:r>
      <w:r w:rsidR="00F90C9C" w:rsidRPr="00275DA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609D1D68" w14:textId="57A204D7" w:rsidR="00BA249D" w:rsidRPr="00275DA6" w:rsidRDefault="0087235F" w:rsidP="00BA249D">
      <w:pPr>
        <w:numPr>
          <w:ilvl w:val="0"/>
          <w:numId w:val="5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d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e Keurmerkhouder is met inachtneming van dit reglement en logorichtlijnen bevoegd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logo als zodanig op schriftelijke en audiovisuele materialen te gebruiken</w:t>
      </w:r>
      <w:r w:rsidR="0032559C" w:rsidRPr="00275DA6">
        <w:rPr>
          <w:rFonts w:asciiTheme="majorHAnsi" w:hAnsiTheme="majorHAnsi" w:cstheme="majorHAnsi"/>
          <w:sz w:val="22"/>
          <w:szCs w:val="22"/>
        </w:rPr>
        <w:t>; h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et recht wordt verleend voor de geldigheidsduur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 xml:space="preserve"> behoudens verlenging;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9D1D69" w14:textId="5A536AF9" w:rsidR="00BA249D" w:rsidRPr="00275DA6" w:rsidRDefault="0087235F" w:rsidP="00BA249D">
      <w:pPr>
        <w:numPr>
          <w:ilvl w:val="0"/>
          <w:numId w:val="5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b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ij het einde van de </w:t>
      </w:r>
      <w:r w:rsidR="009D4A5A" w:rsidRPr="00275DA6">
        <w:rPr>
          <w:rFonts w:asciiTheme="majorHAnsi" w:hAnsiTheme="majorHAnsi" w:cstheme="majorHAnsi"/>
          <w:sz w:val="22"/>
          <w:szCs w:val="22"/>
        </w:rPr>
        <w:t>geldigheidsduur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vervalt ieder recht op het voeren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Pr="00275DA6">
        <w:rPr>
          <w:rFonts w:asciiTheme="majorHAnsi" w:hAnsiTheme="majorHAnsi" w:cstheme="majorHAnsi"/>
          <w:sz w:val="22"/>
          <w:szCs w:val="22"/>
        </w:rPr>
        <w:t>;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9D1D6A" w14:textId="582C7C57" w:rsidR="00BA249D" w:rsidRPr="00275DA6" w:rsidRDefault="0087235F" w:rsidP="00BA249D">
      <w:pPr>
        <w:numPr>
          <w:ilvl w:val="0"/>
          <w:numId w:val="5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h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mag door de Keurmerkhouder n</w:t>
      </w:r>
      <w:r w:rsidR="00F50D3A" w:rsidRPr="00275DA6">
        <w:rPr>
          <w:rFonts w:asciiTheme="majorHAnsi" w:hAnsiTheme="majorHAnsi" w:cstheme="majorHAnsi"/>
          <w:sz w:val="22"/>
          <w:szCs w:val="22"/>
        </w:rPr>
        <w:t>iet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als eigen merk </w:t>
      </w:r>
      <w:r w:rsidR="00F50D3A" w:rsidRPr="00275DA6">
        <w:rPr>
          <w:rFonts w:asciiTheme="majorHAnsi" w:hAnsiTheme="majorHAnsi" w:cstheme="majorHAnsi"/>
          <w:sz w:val="22"/>
          <w:szCs w:val="22"/>
        </w:rPr>
        <w:t xml:space="preserve">of </w:t>
      </w:r>
      <w:r w:rsidR="00BA249D" w:rsidRPr="00275DA6">
        <w:rPr>
          <w:rFonts w:asciiTheme="majorHAnsi" w:hAnsiTheme="majorHAnsi" w:cstheme="majorHAnsi"/>
          <w:sz w:val="22"/>
          <w:szCs w:val="22"/>
        </w:rPr>
        <w:t>als onderdeel daarvan worden gebruikt.</w:t>
      </w:r>
    </w:p>
    <w:p w14:paraId="609D1D6B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609D1D6C" w14:textId="69A02ADD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275DA6">
        <w:rPr>
          <w:rFonts w:asciiTheme="majorHAnsi" w:hAnsiTheme="majorHAnsi" w:cstheme="majorHAnsi"/>
          <w:b/>
          <w:sz w:val="22"/>
          <w:szCs w:val="22"/>
        </w:rPr>
        <w:t>3.</w:t>
      </w:r>
      <w:r w:rsidRPr="00275DA6">
        <w:rPr>
          <w:rFonts w:asciiTheme="majorHAnsi" w:hAnsiTheme="majorHAnsi" w:cstheme="majorHAnsi"/>
          <w:b/>
          <w:sz w:val="22"/>
          <w:szCs w:val="22"/>
        </w:rPr>
        <w:tab/>
        <w:t>Voorwaarden voor toekenning</w:t>
      </w:r>
    </w:p>
    <w:p w14:paraId="609D1D6D" w14:textId="170503BF" w:rsidR="00BA249D" w:rsidRPr="00275DA6" w:rsidRDefault="0087235F" w:rsidP="00BA249D">
      <w:pPr>
        <w:numPr>
          <w:ilvl w:val="0"/>
          <w:numId w:val="1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v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oor toekenning van het recht op het voeren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komen in aanmerking alle </w:t>
      </w:r>
      <w:r w:rsidR="00F53013" w:rsidRPr="00275DA6">
        <w:rPr>
          <w:rFonts w:asciiTheme="majorHAnsi" w:hAnsiTheme="majorHAnsi" w:cstheme="majorHAnsi"/>
          <w:bCs/>
          <w:sz w:val="22"/>
          <w:szCs w:val="22"/>
        </w:rPr>
        <w:t>lokale publieke media-instellingen</w:t>
      </w:r>
      <w:r w:rsidRPr="00275DA6">
        <w:rPr>
          <w:rFonts w:asciiTheme="majorHAnsi" w:hAnsiTheme="majorHAnsi" w:cstheme="majorHAnsi"/>
          <w:sz w:val="22"/>
          <w:szCs w:val="22"/>
        </w:rPr>
        <w:t>;</w:t>
      </w:r>
    </w:p>
    <w:p w14:paraId="3AD494E4" w14:textId="1846622C" w:rsidR="0036395C" w:rsidRDefault="0087235F" w:rsidP="0036395C">
      <w:pPr>
        <w:numPr>
          <w:ilvl w:val="0"/>
          <w:numId w:val="1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v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oor toekenning </w:t>
      </w:r>
      <w:r w:rsidR="0099745F" w:rsidRPr="00275DA6">
        <w:rPr>
          <w:rFonts w:asciiTheme="majorHAnsi" w:hAnsiTheme="majorHAnsi" w:cstheme="majorHAnsi"/>
          <w:sz w:val="22"/>
          <w:szCs w:val="22"/>
        </w:rPr>
        <w:t xml:space="preserve">door de NLPO 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van het recht op het voeren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1273E4" w:rsidRPr="00275DA6">
        <w:rPr>
          <w:rFonts w:asciiTheme="majorHAnsi" w:hAnsiTheme="majorHAnsi" w:cstheme="majorHAnsi"/>
          <w:sz w:val="22"/>
          <w:szCs w:val="22"/>
        </w:rPr>
        <w:t xml:space="preserve"> moet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de Keurmerkaanvrager </w:t>
      </w:r>
      <w:r w:rsidR="006F639F" w:rsidRPr="00275DA6">
        <w:rPr>
          <w:rFonts w:asciiTheme="majorHAnsi" w:hAnsiTheme="majorHAnsi" w:cstheme="majorHAnsi"/>
          <w:sz w:val="22"/>
          <w:szCs w:val="22"/>
        </w:rPr>
        <w:t>voldoen aan de Keurmerkcriteria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, het onderzoek (volgens de keuringprocedure) met positief resultaat te hebben doorlopen en zich door ondertekening </w:t>
      </w:r>
      <w:r w:rsidR="00BA249D" w:rsidRPr="00275DA6">
        <w:rPr>
          <w:rFonts w:asciiTheme="majorHAnsi" w:hAnsiTheme="majorHAnsi" w:cstheme="majorHAnsi"/>
          <w:sz w:val="22"/>
          <w:szCs w:val="22"/>
        </w:rPr>
        <w:lastRenderedPageBreak/>
        <w:t xml:space="preserve">van dit reglement jegens </w:t>
      </w:r>
      <w:r w:rsidR="008661EB" w:rsidRPr="00275DA6">
        <w:rPr>
          <w:rFonts w:asciiTheme="majorHAnsi" w:hAnsiTheme="majorHAnsi" w:cstheme="majorHAnsi"/>
          <w:sz w:val="22"/>
          <w:szCs w:val="22"/>
        </w:rPr>
        <w:t>de</w:t>
      </w:r>
      <w:r w:rsidR="00D12E49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D12E49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BA249D" w:rsidRPr="00275DA6">
        <w:rPr>
          <w:rFonts w:asciiTheme="majorHAnsi" w:hAnsiTheme="majorHAnsi" w:cstheme="majorHAnsi"/>
          <w:sz w:val="22"/>
          <w:szCs w:val="22"/>
        </w:rPr>
        <w:t>verbinden</w:t>
      </w:r>
      <w:r w:rsidR="006F639F" w:rsidRPr="00275DA6">
        <w:rPr>
          <w:rFonts w:asciiTheme="majorHAnsi" w:hAnsiTheme="majorHAnsi" w:cstheme="majorHAnsi"/>
          <w:sz w:val="22"/>
          <w:szCs w:val="22"/>
        </w:rPr>
        <w:t xml:space="preserve"> aan de Keurmerkcriteria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, alsmede </w:t>
      </w:r>
      <w:r w:rsidR="00F53013" w:rsidRPr="00275DA6">
        <w:rPr>
          <w:rFonts w:asciiTheme="majorHAnsi" w:hAnsiTheme="majorHAnsi" w:cstheme="majorHAnsi"/>
          <w:sz w:val="22"/>
          <w:szCs w:val="22"/>
        </w:rPr>
        <w:t xml:space="preserve">te blijven voldoen </w:t>
      </w:r>
      <w:r w:rsidR="00BA249D" w:rsidRPr="00275DA6">
        <w:rPr>
          <w:rFonts w:asciiTheme="majorHAnsi" w:hAnsiTheme="majorHAnsi" w:cstheme="majorHAnsi"/>
          <w:sz w:val="22"/>
          <w:szCs w:val="22"/>
        </w:rPr>
        <w:t>aan de overige in dit reglement opgenomen bepalingen</w:t>
      </w:r>
      <w:r w:rsidR="00F53013" w:rsidRPr="00275DA6">
        <w:rPr>
          <w:rFonts w:asciiTheme="majorHAnsi" w:hAnsiTheme="majorHAnsi" w:cstheme="majorHAnsi"/>
          <w:sz w:val="22"/>
          <w:szCs w:val="22"/>
        </w:rPr>
        <w:t>.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E79278" w14:textId="77777777" w:rsidR="000A1AA2" w:rsidRPr="0036395C" w:rsidRDefault="000A1AA2" w:rsidP="000A1AA2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3655454" w14:textId="3EB9A57F" w:rsidR="000A1AA2" w:rsidRPr="00275DA6" w:rsidRDefault="000A1AA2" w:rsidP="000A1AA2">
      <w:pPr>
        <w:spacing w:line="24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4. </w:t>
      </w:r>
      <w:r w:rsidRPr="00275DA6">
        <w:rPr>
          <w:rFonts w:asciiTheme="majorHAnsi" w:hAnsiTheme="majorHAnsi" w:cstheme="majorHAnsi"/>
          <w:b/>
          <w:sz w:val="22"/>
          <w:szCs w:val="22"/>
        </w:rPr>
        <w:tab/>
      </w:r>
      <w:r w:rsidRPr="000A1AA2">
        <w:rPr>
          <w:rFonts w:asciiTheme="majorHAnsi" w:hAnsiTheme="majorHAnsi" w:cstheme="majorHAnsi"/>
          <w:b/>
          <w:sz w:val="22"/>
          <w:szCs w:val="22"/>
        </w:rPr>
        <w:t>Wijziging Keurmerkcriteria voor keurmerkaanvragers</w:t>
      </w:r>
    </w:p>
    <w:p w14:paraId="6202DC67" w14:textId="77777777" w:rsidR="000A1AA2" w:rsidRDefault="000A1AA2" w:rsidP="000A1AA2">
      <w:pPr>
        <w:numPr>
          <w:ilvl w:val="0"/>
          <w:numId w:val="2"/>
        </w:numPr>
        <w:spacing w:line="240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0A1AA2">
        <w:rPr>
          <w:rFonts w:asciiTheme="majorHAnsi" w:hAnsiTheme="majorHAnsi" w:cstheme="majorHAnsi"/>
          <w:sz w:val="22"/>
          <w:szCs w:val="22"/>
        </w:rPr>
        <w:t>indien de Keurmerkcriteria worden gewijzigd gedurende de aanvraagprocedure dan stelt de NLPO de Keurmerkaanvragers hiervan onverwijld schriftelijk in kennis;</w:t>
      </w:r>
    </w:p>
    <w:p w14:paraId="1A818F1D" w14:textId="77777777" w:rsidR="000A1AA2" w:rsidRPr="000A1AA2" w:rsidRDefault="000A1AA2" w:rsidP="000A1AA2">
      <w:pPr>
        <w:pStyle w:val="Lijstalinea"/>
        <w:numPr>
          <w:ilvl w:val="0"/>
          <w:numId w:val="2"/>
        </w:numPr>
        <w:ind w:left="709" w:hanging="709"/>
        <w:rPr>
          <w:rFonts w:asciiTheme="majorHAnsi" w:eastAsia="Times New Roman" w:hAnsiTheme="majorHAnsi" w:cstheme="majorHAnsi"/>
        </w:rPr>
      </w:pPr>
      <w:r w:rsidRPr="000A1AA2">
        <w:rPr>
          <w:rFonts w:asciiTheme="majorHAnsi" w:eastAsia="Times New Roman" w:hAnsiTheme="majorHAnsi" w:cstheme="majorHAnsi"/>
        </w:rPr>
        <w:t>de initi</w:t>
      </w:r>
      <w:r w:rsidRPr="000A1AA2">
        <w:rPr>
          <w:rFonts w:asciiTheme="majorHAnsi" w:eastAsia="Times New Roman" w:hAnsiTheme="majorHAnsi" w:cstheme="majorHAnsi" w:hint="eastAsia"/>
        </w:rPr>
        <w:t>ë</w:t>
      </w:r>
      <w:r w:rsidRPr="000A1AA2">
        <w:rPr>
          <w:rFonts w:asciiTheme="majorHAnsi" w:eastAsia="Times New Roman" w:hAnsiTheme="majorHAnsi" w:cstheme="majorHAnsi"/>
        </w:rPr>
        <w:t xml:space="preserve">le audit is dan de toetsing van de Keurmerkaanvrager door de Certificerende instelling aan de Keurmerkcriteria die golden ten tijde van de indiening van de aanvraag; </w:t>
      </w:r>
    </w:p>
    <w:p w14:paraId="6CDC8FC3" w14:textId="272598C6" w:rsidR="000A1AA2" w:rsidRPr="000A1AA2" w:rsidRDefault="000A1AA2" w:rsidP="000A1AA2">
      <w:pPr>
        <w:pStyle w:val="Lijstalinea"/>
        <w:numPr>
          <w:ilvl w:val="0"/>
          <w:numId w:val="2"/>
        </w:numPr>
        <w:ind w:left="709" w:hanging="709"/>
        <w:rPr>
          <w:rFonts w:asciiTheme="majorHAnsi" w:eastAsia="Times New Roman" w:hAnsiTheme="majorHAnsi" w:cstheme="majorHAnsi"/>
        </w:rPr>
      </w:pPr>
      <w:r w:rsidRPr="000A1AA2">
        <w:rPr>
          <w:rFonts w:asciiTheme="majorHAnsi" w:eastAsia="Times New Roman" w:hAnsiTheme="majorHAnsi" w:cstheme="majorHAnsi"/>
        </w:rPr>
        <w:t xml:space="preserve">Indien de Keurmerkaanvrager het Keurmerk ontvangt op basis van de Keurmerkcriteria die golden ten tijde van zijn aanvraag dan heeft die Keurmerkhouder 6 maanden de tijd om aan de gewijzigde Keurmerkcriteria te voldoen. </w:t>
      </w:r>
    </w:p>
    <w:p w14:paraId="609D1D70" w14:textId="786D4514" w:rsidR="00BA249D" w:rsidRPr="00275DA6" w:rsidRDefault="003A7D11" w:rsidP="0084081B">
      <w:pPr>
        <w:spacing w:line="24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5. 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ab/>
        <w:t xml:space="preserve">Wijziging Keurmerkcriteria </w:t>
      </w:r>
      <w:r>
        <w:rPr>
          <w:rFonts w:asciiTheme="majorHAnsi" w:hAnsiTheme="majorHAnsi" w:cstheme="majorHAnsi"/>
          <w:b/>
          <w:sz w:val="22"/>
          <w:szCs w:val="22"/>
        </w:rPr>
        <w:t>voor keurmerkhouders</w:t>
      </w:r>
    </w:p>
    <w:p w14:paraId="2BF7DDE7" w14:textId="77777777" w:rsidR="004B7F57" w:rsidRDefault="0087235F" w:rsidP="006169C0">
      <w:pPr>
        <w:numPr>
          <w:ilvl w:val="0"/>
          <w:numId w:val="9"/>
        </w:numPr>
        <w:spacing w:line="240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i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ndien de Keurmerkcriteria worden gewijzigd, stelt </w:t>
      </w:r>
      <w:r w:rsidR="006939DC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de Keurmerkhouders hiervan onverwijld schriftelijk in kennis</w:t>
      </w:r>
      <w:r w:rsidRPr="00275DA6">
        <w:rPr>
          <w:rFonts w:asciiTheme="majorHAnsi" w:hAnsiTheme="majorHAnsi" w:cstheme="majorHAnsi"/>
          <w:sz w:val="22"/>
          <w:szCs w:val="22"/>
        </w:rPr>
        <w:t>;</w:t>
      </w:r>
    </w:p>
    <w:p w14:paraId="609D1D72" w14:textId="6BFEE082" w:rsidR="00BA249D" w:rsidRPr="004B7F57" w:rsidRDefault="00BA249D" w:rsidP="006169C0">
      <w:pPr>
        <w:numPr>
          <w:ilvl w:val="0"/>
          <w:numId w:val="9"/>
        </w:numPr>
        <w:spacing w:line="240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4B7F57">
        <w:rPr>
          <w:rFonts w:asciiTheme="majorHAnsi" w:hAnsiTheme="majorHAnsi" w:cstheme="majorHAnsi"/>
          <w:sz w:val="22"/>
          <w:szCs w:val="22"/>
        </w:rPr>
        <w:t xml:space="preserve">voor het bindend worden van de wijziging </w:t>
      </w:r>
      <w:r w:rsidR="0017559D" w:rsidRPr="004B7F57">
        <w:rPr>
          <w:rFonts w:asciiTheme="majorHAnsi" w:hAnsiTheme="majorHAnsi" w:cstheme="majorHAnsi"/>
          <w:sz w:val="22"/>
          <w:szCs w:val="22"/>
        </w:rPr>
        <w:t xml:space="preserve">geldt </w:t>
      </w:r>
      <w:r w:rsidRPr="004B7F57">
        <w:rPr>
          <w:rFonts w:asciiTheme="majorHAnsi" w:hAnsiTheme="majorHAnsi" w:cstheme="majorHAnsi"/>
          <w:sz w:val="22"/>
          <w:szCs w:val="22"/>
        </w:rPr>
        <w:t>een o</w:t>
      </w:r>
      <w:r w:rsidR="0087235F" w:rsidRPr="004B7F57">
        <w:rPr>
          <w:rFonts w:asciiTheme="majorHAnsi" w:hAnsiTheme="majorHAnsi" w:cstheme="majorHAnsi"/>
          <w:sz w:val="22"/>
          <w:szCs w:val="22"/>
        </w:rPr>
        <w:t>vergangstermijn van 6</w:t>
      </w:r>
      <w:r w:rsidRPr="004B7F57">
        <w:rPr>
          <w:rFonts w:asciiTheme="majorHAnsi" w:hAnsiTheme="majorHAnsi" w:cstheme="majorHAnsi"/>
          <w:sz w:val="22"/>
          <w:szCs w:val="22"/>
        </w:rPr>
        <w:t xml:space="preserve"> maanden na de kenni</w:t>
      </w:r>
      <w:r w:rsidR="0087235F" w:rsidRPr="004B7F57">
        <w:rPr>
          <w:rFonts w:asciiTheme="majorHAnsi" w:hAnsiTheme="majorHAnsi" w:cstheme="majorHAnsi"/>
          <w:sz w:val="22"/>
          <w:szCs w:val="22"/>
        </w:rPr>
        <w:t>sgeving als bedoeld onder sub a;</w:t>
      </w:r>
      <w:r w:rsidRPr="004B7F5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9D1D73" w14:textId="2144D3EB" w:rsidR="00BA249D" w:rsidRPr="00275DA6" w:rsidRDefault="00F53013" w:rsidP="006169C0">
      <w:pPr>
        <w:numPr>
          <w:ilvl w:val="0"/>
          <w:numId w:val="9"/>
        </w:numPr>
        <w:spacing w:line="240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i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ndien de Keurmerkhouder met de wijziging van de Keurmerkcriteria niet akkoord gaat, dan blijven </w:t>
      </w:r>
      <w:r w:rsidR="00F04476" w:rsidRPr="00275DA6">
        <w:rPr>
          <w:rFonts w:asciiTheme="majorHAnsi" w:hAnsiTheme="majorHAnsi" w:cstheme="majorHAnsi"/>
          <w:sz w:val="22"/>
          <w:szCs w:val="22"/>
        </w:rPr>
        <w:t xml:space="preserve">de Keurmerkcriteria zoals die luidden </w:t>
      </w:r>
      <w:r w:rsidR="007252BB" w:rsidRPr="00275DA6">
        <w:rPr>
          <w:rFonts w:asciiTheme="majorHAnsi" w:hAnsiTheme="majorHAnsi" w:cstheme="majorHAnsi"/>
          <w:sz w:val="22"/>
          <w:szCs w:val="22"/>
        </w:rPr>
        <w:t xml:space="preserve">vóór de wijziging van kracht </w:t>
      </w:r>
      <w:r w:rsidR="00BA249D" w:rsidRPr="00275DA6">
        <w:rPr>
          <w:rFonts w:asciiTheme="majorHAnsi" w:hAnsiTheme="majorHAnsi" w:cstheme="majorHAnsi"/>
          <w:sz w:val="22"/>
          <w:szCs w:val="22"/>
        </w:rPr>
        <w:t>jegens deze Keurmerkhouder gedurende maximaal één jaar na de kennisgeving</w:t>
      </w:r>
      <w:r w:rsidR="001417B4" w:rsidRPr="00275DA6">
        <w:rPr>
          <w:rFonts w:asciiTheme="majorHAnsi" w:hAnsiTheme="majorHAnsi" w:cstheme="majorHAnsi"/>
          <w:sz w:val="22"/>
          <w:szCs w:val="22"/>
        </w:rPr>
        <w:t>; en wel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met dien verstande dat na afloop van deze termijn door de Keurmerkhouder opnieuw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5E7FC2" w:rsidRPr="00275DA6">
        <w:rPr>
          <w:rFonts w:asciiTheme="majorHAnsi" w:hAnsiTheme="majorHAnsi" w:cstheme="majorHAnsi"/>
          <w:sz w:val="22"/>
          <w:szCs w:val="22"/>
        </w:rPr>
        <w:t xml:space="preserve"> moet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worden aangevraagd. </w:t>
      </w:r>
    </w:p>
    <w:p w14:paraId="609D1D74" w14:textId="77777777" w:rsidR="00BA249D" w:rsidRPr="00275DA6" w:rsidRDefault="00BA249D" w:rsidP="0084081B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609D1D75" w14:textId="00A4EA09" w:rsidR="00BA249D" w:rsidRPr="00275DA6" w:rsidRDefault="003A7D11" w:rsidP="00BA249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6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>.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ab/>
        <w:t>Geheimhouding</w:t>
      </w:r>
    </w:p>
    <w:p w14:paraId="23D909AA" w14:textId="77777777" w:rsidR="00BF7A20" w:rsidRPr="00275DA6" w:rsidRDefault="00BB31A8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D12E49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D37403" w:rsidRPr="00275DA6">
        <w:rPr>
          <w:rFonts w:asciiTheme="majorHAnsi" w:hAnsiTheme="majorHAnsi" w:cstheme="majorHAnsi"/>
          <w:sz w:val="22"/>
          <w:szCs w:val="22"/>
        </w:rPr>
        <w:t>–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daaronder</w:t>
      </w:r>
      <w:r w:rsidR="00D37403" w:rsidRPr="00275DA6">
        <w:rPr>
          <w:rFonts w:asciiTheme="majorHAnsi" w:hAnsiTheme="majorHAnsi" w:cstheme="majorHAnsi"/>
          <w:sz w:val="22"/>
          <w:szCs w:val="22"/>
        </w:rPr>
        <w:t xml:space="preserve"> begrepen </w:t>
      </w:r>
      <w:r w:rsidR="000D5658" w:rsidRPr="00275DA6">
        <w:rPr>
          <w:rFonts w:asciiTheme="majorHAnsi" w:hAnsiTheme="majorHAnsi" w:cstheme="majorHAnsi"/>
          <w:sz w:val="22"/>
          <w:szCs w:val="22"/>
        </w:rPr>
        <w:t>het bestuur</w:t>
      </w:r>
      <w:r w:rsidR="00D37403" w:rsidRPr="00275DA6">
        <w:rPr>
          <w:rFonts w:asciiTheme="majorHAnsi" w:hAnsiTheme="majorHAnsi" w:cstheme="majorHAnsi"/>
          <w:sz w:val="22"/>
          <w:szCs w:val="22"/>
        </w:rPr>
        <w:t xml:space="preserve"> en de </w:t>
      </w:r>
      <w:r w:rsidR="00BA249D" w:rsidRPr="00275DA6">
        <w:rPr>
          <w:rFonts w:asciiTheme="majorHAnsi" w:hAnsiTheme="majorHAnsi" w:cstheme="majorHAnsi"/>
          <w:sz w:val="22"/>
          <w:szCs w:val="22"/>
        </w:rPr>
        <w:t>medewerkers</w:t>
      </w:r>
      <w:r w:rsidR="00D37403" w:rsidRPr="00275DA6">
        <w:rPr>
          <w:rFonts w:asciiTheme="majorHAnsi" w:hAnsiTheme="majorHAnsi" w:cstheme="majorHAnsi"/>
          <w:sz w:val="22"/>
          <w:szCs w:val="22"/>
        </w:rPr>
        <w:t xml:space="preserve"> – </w:t>
      </w:r>
      <w:r w:rsidR="006671E5" w:rsidRPr="00275DA6">
        <w:rPr>
          <w:rFonts w:asciiTheme="majorHAnsi" w:hAnsiTheme="majorHAnsi" w:cstheme="majorHAnsi"/>
          <w:sz w:val="22"/>
          <w:szCs w:val="22"/>
        </w:rPr>
        <w:t xml:space="preserve">en 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externe deskundigen en de leden van de </w:t>
      </w:r>
      <w:r w:rsidR="006671E5" w:rsidRPr="00275DA6">
        <w:rPr>
          <w:rFonts w:asciiTheme="majorHAnsi" w:hAnsiTheme="majorHAnsi" w:cstheme="majorHAnsi"/>
          <w:sz w:val="22"/>
          <w:szCs w:val="22"/>
        </w:rPr>
        <w:t>c</w:t>
      </w:r>
      <w:r w:rsidR="00994FAB" w:rsidRPr="00275DA6">
        <w:rPr>
          <w:rFonts w:asciiTheme="majorHAnsi" w:hAnsiTheme="majorHAnsi" w:cstheme="majorHAnsi"/>
          <w:sz w:val="22"/>
          <w:szCs w:val="22"/>
        </w:rPr>
        <w:t xml:space="preserve">ommissie van </w:t>
      </w:r>
      <w:r w:rsidR="006671E5" w:rsidRPr="00275DA6">
        <w:rPr>
          <w:rFonts w:asciiTheme="majorHAnsi" w:hAnsiTheme="majorHAnsi" w:cstheme="majorHAnsi"/>
          <w:sz w:val="22"/>
          <w:szCs w:val="22"/>
        </w:rPr>
        <w:t>b</w:t>
      </w:r>
      <w:r w:rsidR="00994FAB" w:rsidRPr="00275DA6">
        <w:rPr>
          <w:rFonts w:asciiTheme="majorHAnsi" w:hAnsiTheme="majorHAnsi" w:cstheme="majorHAnsi"/>
          <w:sz w:val="22"/>
          <w:szCs w:val="22"/>
        </w:rPr>
        <w:t>ezwaar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zijn verplicht tot geheimhouding van tot personen of organisaties herleidbare gegevens die door de Keurmerkaanvrager of -houder aan </w:t>
      </w:r>
      <w:r w:rsidR="006E3B0C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D12E49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BA249D" w:rsidRPr="00275DA6">
        <w:rPr>
          <w:rFonts w:asciiTheme="majorHAnsi" w:hAnsiTheme="majorHAnsi" w:cstheme="majorHAnsi"/>
          <w:sz w:val="22"/>
          <w:szCs w:val="22"/>
        </w:rPr>
        <w:t>ter beschikking zijn gesteld.</w:t>
      </w:r>
    </w:p>
    <w:p w14:paraId="125863B9" w14:textId="77777777" w:rsidR="00A10933" w:rsidRPr="00275DA6" w:rsidRDefault="00A10933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AD52A91" w14:textId="40EF9293" w:rsidR="009D5A05" w:rsidRPr="00275DA6" w:rsidRDefault="003A7D11" w:rsidP="00BA249D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A10933" w:rsidRPr="00275DA6">
        <w:rPr>
          <w:rFonts w:asciiTheme="majorHAnsi" w:hAnsiTheme="majorHAnsi" w:cstheme="majorHAnsi"/>
          <w:b/>
          <w:bCs/>
          <w:sz w:val="22"/>
          <w:szCs w:val="22"/>
        </w:rPr>
        <w:t xml:space="preserve">.       </w:t>
      </w:r>
      <w:r w:rsidR="009E71C6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="00A10933" w:rsidRPr="00275DA6">
        <w:rPr>
          <w:rFonts w:asciiTheme="majorHAnsi" w:hAnsiTheme="majorHAnsi" w:cstheme="majorHAnsi"/>
          <w:b/>
          <w:bCs/>
          <w:sz w:val="22"/>
          <w:szCs w:val="22"/>
        </w:rPr>
        <w:t>Audit</w:t>
      </w:r>
    </w:p>
    <w:p w14:paraId="20D5601C" w14:textId="7793384F" w:rsidR="008C5E26" w:rsidRPr="00275DA6" w:rsidRDefault="003B6051" w:rsidP="00EB64A8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D</w:t>
      </w:r>
      <w:r w:rsidR="00634EBB" w:rsidRPr="00275DA6">
        <w:rPr>
          <w:rFonts w:asciiTheme="majorHAnsi" w:hAnsiTheme="majorHAnsi" w:cstheme="majorHAnsi"/>
          <w:sz w:val="22"/>
          <w:szCs w:val="22"/>
        </w:rPr>
        <w:t xml:space="preserve">e initiële audit is de </w:t>
      </w:r>
      <w:r w:rsidR="007421BF" w:rsidRPr="00275DA6">
        <w:rPr>
          <w:rFonts w:asciiTheme="majorHAnsi" w:hAnsiTheme="majorHAnsi" w:cstheme="majorHAnsi"/>
          <w:sz w:val="22"/>
          <w:szCs w:val="22"/>
        </w:rPr>
        <w:t>toetsing</w:t>
      </w:r>
      <w:r w:rsidR="00634EBB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8A32A3" w:rsidRPr="00275DA6">
        <w:rPr>
          <w:rFonts w:asciiTheme="majorHAnsi" w:hAnsiTheme="majorHAnsi" w:cstheme="majorHAnsi"/>
          <w:sz w:val="22"/>
          <w:szCs w:val="22"/>
        </w:rPr>
        <w:t>van de Keurmerkaanvrager aan de Keurmerk</w:t>
      </w:r>
      <w:r w:rsidR="001F67F1" w:rsidRPr="00275DA6">
        <w:rPr>
          <w:rFonts w:asciiTheme="majorHAnsi" w:hAnsiTheme="majorHAnsi" w:cstheme="majorHAnsi"/>
          <w:sz w:val="22"/>
          <w:szCs w:val="22"/>
        </w:rPr>
        <w:t xml:space="preserve">criteria door de </w:t>
      </w:r>
      <w:r w:rsidR="00786E3C" w:rsidRPr="00275DA6">
        <w:rPr>
          <w:rFonts w:asciiTheme="majorHAnsi" w:hAnsiTheme="majorHAnsi" w:cstheme="majorHAnsi"/>
          <w:sz w:val="22"/>
          <w:szCs w:val="22"/>
        </w:rPr>
        <w:t xml:space="preserve">Certificerende instelling </w:t>
      </w:r>
      <w:r w:rsidR="00193071" w:rsidRPr="00275DA6">
        <w:rPr>
          <w:rFonts w:asciiTheme="majorHAnsi" w:hAnsiTheme="majorHAnsi" w:cstheme="majorHAnsi"/>
          <w:sz w:val="22"/>
          <w:szCs w:val="22"/>
        </w:rPr>
        <w:t>met als doel aan te tonen dat aan alle Keur</w:t>
      </w:r>
      <w:r w:rsidR="008C5E26" w:rsidRPr="00275DA6">
        <w:rPr>
          <w:rFonts w:asciiTheme="majorHAnsi" w:hAnsiTheme="majorHAnsi" w:cstheme="majorHAnsi"/>
          <w:sz w:val="22"/>
          <w:szCs w:val="22"/>
        </w:rPr>
        <w:t xml:space="preserve">merkcriteria </w:t>
      </w:r>
      <w:r w:rsidR="0047094B" w:rsidRPr="00275DA6">
        <w:rPr>
          <w:rFonts w:asciiTheme="majorHAnsi" w:hAnsiTheme="majorHAnsi" w:cstheme="majorHAnsi"/>
          <w:sz w:val="22"/>
          <w:szCs w:val="22"/>
        </w:rPr>
        <w:t>is</w:t>
      </w:r>
      <w:r w:rsidR="008C5E26" w:rsidRPr="00275DA6">
        <w:rPr>
          <w:rFonts w:asciiTheme="majorHAnsi" w:hAnsiTheme="majorHAnsi" w:cstheme="majorHAnsi"/>
          <w:sz w:val="22"/>
          <w:szCs w:val="22"/>
        </w:rPr>
        <w:t xml:space="preserve"> voldaan</w:t>
      </w:r>
      <w:r w:rsidR="00B2011E" w:rsidRPr="00275DA6">
        <w:rPr>
          <w:rFonts w:asciiTheme="majorHAnsi" w:hAnsiTheme="majorHAnsi" w:cstheme="majorHAnsi"/>
          <w:sz w:val="22"/>
          <w:szCs w:val="22"/>
        </w:rPr>
        <w:t xml:space="preserve">. </w:t>
      </w:r>
      <w:r w:rsidR="00BC5559" w:rsidRPr="00275DA6">
        <w:rPr>
          <w:rFonts w:asciiTheme="majorHAnsi" w:hAnsiTheme="majorHAnsi" w:cstheme="majorHAnsi"/>
          <w:sz w:val="22"/>
          <w:szCs w:val="22"/>
        </w:rPr>
        <w:t>Bij gelegenheid van d</w:t>
      </w:r>
      <w:r w:rsidR="00B2011E" w:rsidRPr="00275DA6">
        <w:rPr>
          <w:rFonts w:asciiTheme="majorHAnsi" w:hAnsiTheme="majorHAnsi" w:cstheme="majorHAnsi"/>
          <w:sz w:val="22"/>
          <w:szCs w:val="22"/>
        </w:rPr>
        <w:t xml:space="preserve">e </w:t>
      </w:r>
      <w:r w:rsidR="005F596C" w:rsidRPr="00275DA6">
        <w:rPr>
          <w:rFonts w:asciiTheme="majorHAnsi" w:hAnsiTheme="majorHAnsi" w:cstheme="majorHAnsi"/>
          <w:sz w:val="22"/>
          <w:szCs w:val="22"/>
        </w:rPr>
        <w:t>her-verificatie-audit</w:t>
      </w:r>
      <w:r w:rsidR="00F336D2" w:rsidRPr="00275DA6">
        <w:rPr>
          <w:rFonts w:asciiTheme="majorHAnsi" w:hAnsiTheme="majorHAnsi" w:cstheme="majorHAnsi"/>
          <w:sz w:val="22"/>
          <w:szCs w:val="22"/>
        </w:rPr>
        <w:t xml:space="preserve"> – </w:t>
      </w:r>
      <w:r w:rsidR="001748E3" w:rsidRPr="00275DA6">
        <w:rPr>
          <w:rFonts w:asciiTheme="majorHAnsi" w:hAnsiTheme="majorHAnsi" w:cstheme="majorHAnsi"/>
          <w:sz w:val="22"/>
          <w:szCs w:val="22"/>
        </w:rPr>
        <w:t xml:space="preserve">na een jaar en zes maanden </w:t>
      </w:r>
      <w:r w:rsidR="00022AA1" w:rsidRPr="00275DA6">
        <w:rPr>
          <w:rFonts w:asciiTheme="majorHAnsi" w:hAnsiTheme="majorHAnsi" w:cstheme="majorHAnsi"/>
          <w:sz w:val="22"/>
          <w:szCs w:val="22"/>
        </w:rPr>
        <w:t xml:space="preserve">vanaf </w:t>
      </w:r>
      <w:r w:rsidR="004F37DC" w:rsidRPr="00275DA6">
        <w:rPr>
          <w:rFonts w:asciiTheme="majorHAnsi" w:hAnsiTheme="majorHAnsi" w:cstheme="majorHAnsi"/>
          <w:sz w:val="22"/>
          <w:szCs w:val="22"/>
        </w:rPr>
        <w:t xml:space="preserve">de verkrijging van het Keurmerk </w:t>
      </w:r>
      <w:r w:rsidR="00BC5559" w:rsidRPr="00275DA6">
        <w:rPr>
          <w:rFonts w:asciiTheme="majorHAnsi" w:hAnsiTheme="majorHAnsi" w:cstheme="majorHAnsi"/>
          <w:sz w:val="22"/>
          <w:szCs w:val="22"/>
        </w:rPr>
        <w:t>–</w:t>
      </w:r>
      <w:r w:rsidR="004F37DC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3F2085" w:rsidRPr="00275DA6">
        <w:rPr>
          <w:rFonts w:asciiTheme="majorHAnsi" w:hAnsiTheme="majorHAnsi" w:cstheme="majorHAnsi"/>
          <w:sz w:val="22"/>
          <w:szCs w:val="22"/>
        </w:rPr>
        <w:t xml:space="preserve">toetst de Certificerende instelling </w:t>
      </w:r>
      <w:r w:rsidR="00BC5559" w:rsidRPr="00275DA6">
        <w:rPr>
          <w:rFonts w:asciiTheme="majorHAnsi" w:hAnsiTheme="majorHAnsi" w:cstheme="majorHAnsi"/>
          <w:sz w:val="22"/>
          <w:szCs w:val="22"/>
        </w:rPr>
        <w:t>steekproefsgewijs</w:t>
      </w:r>
      <w:r w:rsidR="00B244F0">
        <w:rPr>
          <w:rFonts w:asciiTheme="majorHAnsi" w:hAnsiTheme="majorHAnsi" w:cstheme="majorHAnsi"/>
          <w:sz w:val="22"/>
          <w:szCs w:val="22"/>
        </w:rPr>
        <w:t xml:space="preserve">, </w:t>
      </w:r>
      <w:r w:rsidR="007E102B">
        <w:rPr>
          <w:rFonts w:asciiTheme="majorHAnsi" w:hAnsiTheme="majorHAnsi" w:cstheme="majorHAnsi"/>
          <w:sz w:val="22"/>
          <w:szCs w:val="22"/>
        </w:rPr>
        <w:t xml:space="preserve">indien nodig </w:t>
      </w:r>
      <w:r w:rsidR="00B244F0">
        <w:rPr>
          <w:rFonts w:asciiTheme="majorHAnsi" w:hAnsiTheme="majorHAnsi" w:cstheme="majorHAnsi"/>
          <w:sz w:val="22"/>
          <w:szCs w:val="22"/>
        </w:rPr>
        <w:t xml:space="preserve">rekening houdend met de resultaten </w:t>
      </w:r>
      <w:r w:rsidR="00D152C4">
        <w:rPr>
          <w:rFonts w:asciiTheme="majorHAnsi" w:hAnsiTheme="majorHAnsi" w:cstheme="majorHAnsi"/>
          <w:sz w:val="22"/>
          <w:szCs w:val="22"/>
        </w:rPr>
        <w:t>uit de initiële audit,</w:t>
      </w:r>
      <w:r w:rsidR="003F2085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C13C85" w:rsidRPr="00275DA6">
        <w:rPr>
          <w:rFonts w:asciiTheme="majorHAnsi" w:hAnsiTheme="majorHAnsi" w:cstheme="majorHAnsi"/>
          <w:sz w:val="22"/>
          <w:szCs w:val="22"/>
        </w:rPr>
        <w:t xml:space="preserve">of de Keurmerkhouder nog voldoet aan de </w:t>
      </w:r>
      <w:r w:rsidR="00261F65" w:rsidRPr="00275DA6">
        <w:rPr>
          <w:rFonts w:asciiTheme="majorHAnsi" w:hAnsiTheme="majorHAnsi" w:cstheme="majorHAnsi"/>
          <w:sz w:val="22"/>
          <w:szCs w:val="22"/>
        </w:rPr>
        <w:t xml:space="preserve">Keurmerkcriteria. </w:t>
      </w:r>
      <w:r w:rsidR="005F596C" w:rsidRPr="00275DA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9D1D77" w14:textId="42D916A5" w:rsidR="00BA249D" w:rsidRPr="00275DA6" w:rsidRDefault="008C5E26" w:rsidP="00B2011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       </w:t>
      </w:r>
      <w:r w:rsidR="007421BF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BB7866" w:rsidRPr="00275DA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9D1D78" w14:textId="273CA454" w:rsidR="00BA249D" w:rsidRPr="00275DA6" w:rsidRDefault="003A7D11" w:rsidP="00BA249D">
      <w:pPr>
        <w:spacing w:line="276" w:lineRule="auto"/>
        <w:ind w:left="705" w:hanging="705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8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ab/>
        <w:t>Reactietermijnen</w:t>
      </w:r>
    </w:p>
    <w:p w14:paraId="609D1D79" w14:textId="4E46A725" w:rsidR="00BA249D" w:rsidRPr="00275DA6" w:rsidRDefault="0087235F" w:rsidP="00BA24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b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ij een initiële audit </w:t>
      </w:r>
      <w:r w:rsidR="00504E6D" w:rsidRPr="00275DA6">
        <w:rPr>
          <w:rFonts w:asciiTheme="majorHAnsi" w:hAnsiTheme="majorHAnsi" w:cstheme="majorHAnsi"/>
          <w:sz w:val="22"/>
          <w:szCs w:val="22"/>
        </w:rPr>
        <w:t xml:space="preserve">en de her-verificatie-audit 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moet de audit, inclusief de verificatie van verbeteracties, binnen </w:t>
      </w:r>
      <w:r w:rsidR="00553C4A" w:rsidRPr="00275DA6">
        <w:rPr>
          <w:rFonts w:asciiTheme="majorHAnsi" w:hAnsiTheme="majorHAnsi" w:cstheme="majorHAnsi"/>
          <w:sz w:val="22"/>
          <w:szCs w:val="22"/>
        </w:rPr>
        <w:t>zes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maanden na de eerste auditdag worden afgesloten</w:t>
      </w:r>
      <w:r w:rsidR="004B5EE5" w:rsidRPr="00275DA6">
        <w:rPr>
          <w:rFonts w:asciiTheme="majorHAnsi" w:hAnsiTheme="majorHAnsi" w:cstheme="majorHAnsi"/>
          <w:sz w:val="22"/>
          <w:szCs w:val="22"/>
        </w:rPr>
        <w:t>. Als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dit niet lukt om redenen die voor rekening van de </w:t>
      </w:r>
      <w:r w:rsidR="00D12E49" w:rsidRPr="00275DA6">
        <w:rPr>
          <w:rFonts w:asciiTheme="majorHAnsi" w:hAnsiTheme="majorHAnsi" w:cstheme="majorHAnsi"/>
          <w:sz w:val="22"/>
          <w:szCs w:val="22"/>
        </w:rPr>
        <w:t>Keurmerkaanvrager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komen, zal een nader te bepalen deel opnieuw worden beoordeeld</w:t>
      </w:r>
      <w:r w:rsidR="004B5EE5" w:rsidRPr="00275DA6">
        <w:rPr>
          <w:rFonts w:asciiTheme="majorHAnsi" w:hAnsiTheme="majorHAnsi" w:cstheme="majorHAnsi"/>
          <w:sz w:val="22"/>
          <w:szCs w:val="22"/>
        </w:rPr>
        <w:t>. H</w:t>
      </w:r>
      <w:r w:rsidR="00BA249D" w:rsidRPr="00275DA6">
        <w:rPr>
          <w:rFonts w:asciiTheme="majorHAnsi" w:hAnsiTheme="majorHAnsi" w:cstheme="majorHAnsi"/>
          <w:sz w:val="22"/>
          <w:szCs w:val="22"/>
        </w:rPr>
        <w:t>ier</w:t>
      </w:r>
      <w:r w:rsidRPr="00275DA6">
        <w:rPr>
          <w:rFonts w:asciiTheme="majorHAnsi" w:hAnsiTheme="majorHAnsi" w:cstheme="majorHAnsi"/>
          <w:sz w:val="22"/>
          <w:szCs w:val="22"/>
        </w:rPr>
        <w:t>mee is extra audittijd gemoeid;</w:t>
      </w:r>
    </w:p>
    <w:p w14:paraId="609D1D7A" w14:textId="70D7B145" w:rsidR="00BA249D" w:rsidRPr="00275DA6" w:rsidRDefault="0087235F" w:rsidP="00BA24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e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en Keurmerkhouder dient binnen </w:t>
      </w:r>
      <w:r w:rsidR="00F40645" w:rsidRPr="00275DA6">
        <w:rPr>
          <w:rFonts w:asciiTheme="majorHAnsi" w:hAnsiTheme="majorHAnsi" w:cstheme="majorHAnsi"/>
          <w:sz w:val="22"/>
          <w:szCs w:val="22"/>
        </w:rPr>
        <w:t>vier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weken na de audit te reageren op de geconstateerde tekortkomingen</w:t>
      </w:r>
      <w:r w:rsidR="00F40645" w:rsidRPr="00275DA6">
        <w:rPr>
          <w:rFonts w:asciiTheme="majorHAnsi" w:hAnsiTheme="majorHAnsi" w:cstheme="majorHAnsi"/>
          <w:sz w:val="22"/>
          <w:szCs w:val="22"/>
        </w:rPr>
        <w:t>. D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e getroffen maatregelen moeten binnen </w:t>
      </w:r>
      <w:r w:rsidR="00F40645" w:rsidRPr="00275DA6">
        <w:rPr>
          <w:rFonts w:asciiTheme="majorHAnsi" w:hAnsiTheme="majorHAnsi" w:cstheme="majorHAnsi"/>
          <w:sz w:val="22"/>
          <w:szCs w:val="22"/>
        </w:rPr>
        <w:t>drie</w:t>
      </w:r>
      <w:r w:rsidR="00BA249D" w:rsidRPr="00275DA6">
        <w:rPr>
          <w:rFonts w:asciiTheme="majorHAnsi" w:hAnsiTheme="majorHAnsi" w:cstheme="majorHAnsi"/>
          <w:sz w:val="22"/>
          <w:szCs w:val="22"/>
        </w:rPr>
        <w:t> maanden (na de laatste auditdag) aantoonbaar effect hebben</w:t>
      </w:r>
      <w:r w:rsidR="00922795" w:rsidRPr="00275DA6">
        <w:rPr>
          <w:rFonts w:asciiTheme="majorHAnsi" w:hAnsiTheme="majorHAnsi" w:cstheme="majorHAnsi"/>
          <w:sz w:val="22"/>
          <w:szCs w:val="22"/>
        </w:rPr>
        <w:t>. H</w:t>
      </w:r>
      <w:r w:rsidR="00BA249D" w:rsidRPr="00275DA6">
        <w:rPr>
          <w:rFonts w:asciiTheme="majorHAnsi" w:hAnsiTheme="majorHAnsi" w:cstheme="majorHAnsi"/>
          <w:sz w:val="22"/>
          <w:szCs w:val="22"/>
        </w:rPr>
        <w:t>iervoor</w:t>
      </w:r>
      <w:r w:rsidR="00922795" w:rsidRPr="00275DA6">
        <w:rPr>
          <w:rFonts w:asciiTheme="majorHAnsi" w:hAnsiTheme="majorHAnsi" w:cstheme="majorHAnsi"/>
          <w:sz w:val="22"/>
          <w:szCs w:val="22"/>
        </w:rPr>
        <w:t xml:space="preserve"> moet </w:t>
      </w:r>
      <w:r w:rsidR="00BA249D" w:rsidRPr="00275DA6">
        <w:rPr>
          <w:rFonts w:asciiTheme="majorHAnsi" w:hAnsiTheme="majorHAnsi" w:cstheme="majorHAnsi"/>
          <w:sz w:val="22"/>
          <w:szCs w:val="22"/>
        </w:rPr>
        <w:t>overtuigend bewijs</w:t>
      </w:r>
      <w:r w:rsidR="004445F3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BA249D" w:rsidRPr="00275DA6">
        <w:rPr>
          <w:rFonts w:asciiTheme="majorHAnsi" w:hAnsiTheme="majorHAnsi" w:cstheme="majorHAnsi"/>
          <w:sz w:val="22"/>
          <w:szCs w:val="22"/>
        </w:rPr>
        <w:t>worden over</w:t>
      </w:r>
      <w:r w:rsidR="005508CE" w:rsidRPr="00275DA6">
        <w:rPr>
          <w:rFonts w:asciiTheme="majorHAnsi" w:hAnsiTheme="majorHAnsi" w:cstheme="majorHAnsi"/>
          <w:sz w:val="22"/>
          <w:szCs w:val="22"/>
        </w:rPr>
        <w:t>ge</w:t>
      </w:r>
      <w:r w:rsidR="00BA249D" w:rsidRPr="00275DA6">
        <w:rPr>
          <w:rFonts w:asciiTheme="majorHAnsi" w:hAnsiTheme="majorHAnsi" w:cstheme="majorHAnsi"/>
          <w:sz w:val="22"/>
          <w:szCs w:val="22"/>
        </w:rPr>
        <w:t>legd</w:t>
      </w:r>
      <w:r w:rsidR="005508CE" w:rsidRPr="00275DA6">
        <w:rPr>
          <w:rFonts w:asciiTheme="majorHAnsi" w:hAnsiTheme="majorHAnsi" w:cstheme="majorHAnsi"/>
          <w:sz w:val="22"/>
          <w:szCs w:val="22"/>
        </w:rPr>
        <w:t>;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9D1D7B" w14:textId="77777777" w:rsidR="00BA249D" w:rsidRPr="00275DA6" w:rsidRDefault="0087235F" w:rsidP="00BA24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a</w:t>
      </w:r>
      <w:r w:rsidR="00BA249D" w:rsidRPr="00275DA6">
        <w:rPr>
          <w:rFonts w:asciiTheme="majorHAnsi" w:hAnsiTheme="majorHAnsi" w:cstheme="majorHAnsi"/>
          <w:sz w:val="22"/>
          <w:szCs w:val="22"/>
        </w:rPr>
        <w:t>fhankelijk van de aard van de tekortkoming(en) zal verificatie plaatsvinden op locatie van de Keurmerkaanvrager/-houder en/of op afstand door middel van het opsturen van documenten.</w:t>
      </w:r>
    </w:p>
    <w:p w14:paraId="00B6165E" w14:textId="77777777" w:rsidR="00797AA9" w:rsidRPr="00275DA6" w:rsidRDefault="00797AA9" w:rsidP="00613723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609D1D7D" w14:textId="28ABF41D" w:rsidR="003212AD" w:rsidRPr="00275DA6" w:rsidRDefault="003A7D11" w:rsidP="00BA249D">
      <w:pPr>
        <w:spacing w:line="276" w:lineRule="auto"/>
        <w:ind w:left="705" w:hanging="705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9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>.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ab/>
        <w:t>Sancties</w:t>
      </w:r>
    </w:p>
    <w:p w14:paraId="609D1D7E" w14:textId="1D68B5CA" w:rsidR="003212AD" w:rsidRPr="00275DA6" w:rsidRDefault="00213439" w:rsidP="003212AD">
      <w:pPr>
        <w:numPr>
          <w:ilvl w:val="0"/>
          <w:numId w:val="3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als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de Keurmerkhouder niet voldoet aan een op hem rustende verplichting en verzuimt binnen de gestelde termijnen </w:t>
      </w:r>
      <w:r w:rsidRPr="00275DA6">
        <w:rPr>
          <w:rFonts w:asciiTheme="majorHAnsi" w:hAnsiTheme="majorHAnsi" w:cstheme="majorHAnsi"/>
          <w:sz w:val="22"/>
          <w:szCs w:val="22"/>
        </w:rPr>
        <w:t>voldoende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corrigerende maatregelen te nemen of anderszins niet aan zijn verplichtingen voldoet, kan </w:t>
      </w:r>
      <w:r w:rsidR="002D468F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overgaan tot schorsing</w:t>
      </w:r>
      <w:r w:rsidR="00020B5C" w:rsidRPr="00275DA6">
        <w:rPr>
          <w:rFonts w:asciiTheme="majorHAnsi" w:hAnsiTheme="majorHAnsi" w:cstheme="majorHAnsi"/>
          <w:sz w:val="22"/>
          <w:szCs w:val="22"/>
        </w:rPr>
        <w:t xml:space="preserve">. </w:t>
      </w:r>
      <w:r w:rsidR="00B91109" w:rsidRPr="00275DA6">
        <w:rPr>
          <w:rFonts w:asciiTheme="majorHAnsi" w:hAnsiTheme="majorHAnsi" w:cstheme="majorHAnsi"/>
          <w:sz w:val="22"/>
          <w:szCs w:val="22"/>
        </w:rPr>
        <w:t xml:space="preserve">Alvorens </w:t>
      </w:r>
      <w:r w:rsidR="00C94E35" w:rsidRPr="00275DA6">
        <w:rPr>
          <w:rFonts w:asciiTheme="majorHAnsi" w:hAnsiTheme="majorHAnsi" w:cstheme="majorHAnsi"/>
          <w:sz w:val="22"/>
          <w:szCs w:val="22"/>
        </w:rPr>
        <w:t>tot schorsing over te gaan stelt d</w:t>
      </w:r>
      <w:r w:rsidR="00020B5C" w:rsidRPr="00275DA6">
        <w:rPr>
          <w:rFonts w:asciiTheme="majorHAnsi" w:hAnsiTheme="majorHAnsi" w:cstheme="majorHAnsi"/>
          <w:sz w:val="22"/>
          <w:szCs w:val="22"/>
        </w:rPr>
        <w:t>e NLPO</w:t>
      </w:r>
      <w:r w:rsidR="00C94E35" w:rsidRPr="00275DA6">
        <w:rPr>
          <w:rFonts w:asciiTheme="majorHAnsi" w:hAnsiTheme="majorHAnsi" w:cstheme="majorHAnsi"/>
          <w:sz w:val="22"/>
          <w:szCs w:val="22"/>
        </w:rPr>
        <w:t xml:space="preserve"> de Keurmerkhouder</w:t>
      </w:r>
      <w:r w:rsidR="002A7C0E" w:rsidRPr="00275DA6">
        <w:rPr>
          <w:rFonts w:asciiTheme="majorHAnsi" w:hAnsiTheme="majorHAnsi" w:cstheme="majorHAnsi"/>
          <w:sz w:val="22"/>
          <w:szCs w:val="22"/>
        </w:rPr>
        <w:t xml:space="preserve"> gedurende </w:t>
      </w:r>
      <w:r w:rsidR="00633F6D" w:rsidRPr="00275DA6">
        <w:rPr>
          <w:rFonts w:asciiTheme="majorHAnsi" w:hAnsiTheme="majorHAnsi" w:cstheme="majorHAnsi"/>
          <w:sz w:val="22"/>
          <w:szCs w:val="22"/>
        </w:rPr>
        <w:t>twee weken</w:t>
      </w:r>
      <w:r w:rsidR="002A7C0E" w:rsidRPr="00275DA6">
        <w:rPr>
          <w:rFonts w:asciiTheme="majorHAnsi" w:hAnsiTheme="majorHAnsi" w:cstheme="majorHAnsi"/>
          <w:sz w:val="22"/>
          <w:szCs w:val="22"/>
        </w:rPr>
        <w:t xml:space="preserve"> in de gelegenheid</w:t>
      </w:r>
      <w:r w:rsidR="006F2C33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E857F3" w:rsidRPr="00275DA6">
        <w:rPr>
          <w:rFonts w:asciiTheme="majorHAnsi" w:hAnsiTheme="majorHAnsi" w:cstheme="majorHAnsi"/>
          <w:sz w:val="22"/>
          <w:szCs w:val="22"/>
        </w:rPr>
        <w:t>te reageren.</w:t>
      </w:r>
      <w:r w:rsidR="00633F6D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E857F3" w:rsidRPr="00275DA6">
        <w:rPr>
          <w:rFonts w:asciiTheme="majorHAnsi" w:hAnsiTheme="majorHAnsi" w:cstheme="majorHAnsi"/>
          <w:sz w:val="22"/>
          <w:szCs w:val="22"/>
        </w:rPr>
        <w:t>D</w:t>
      </w:r>
      <w:r w:rsidR="003212AD" w:rsidRPr="00275DA6">
        <w:rPr>
          <w:rFonts w:asciiTheme="majorHAnsi" w:hAnsiTheme="majorHAnsi" w:cstheme="majorHAnsi"/>
          <w:sz w:val="22"/>
          <w:szCs w:val="22"/>
        </w:rPr>
        <w:t>e Keurmerkhouder kan ook zelf om schorsing verzoeken</w:t>
      </w:r>
      <w:r w:rsidR="0045484D" w:rsidRPr="00275DA6">
        <w:rPr>
          <w:rFonts w:asciiTheme="majorHAnsi" w:hAnsiTheme="majorHAnsi" w:cstheme="majorHAnsi"/>
          <w:sz w:val="22"/>
          <w:szCs w:val="22"/>
        </w:rPr>
        <w:t>. E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en schorsing duurt ten hoogste </w:t>
      </w:r>
      <w:r w:rsidR="00A0625D" w:rsidRPr="00275DA6">
        <w:rPr>
          <w:rFonts w:asciiTheme="majorHAnsi" w:hAnsiTheme="majorHAnsi" w:cstheme="majorHAnsi"/>
          <w:sz w:val="22"/>
          <w:szCs w:val="22"/>
        </w:rPr>
        <w:t>drie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maanden, binnen welke periode de oorzaak van de schorsing </w:t>
      </w:r>
      <w:r w:rsidR="004A6895" w:rsidRPr="00275DA6">
        <w:rPr>
          <w:rFonts w:asciiTheme="majorHAnsi" w:hAnsiTheme="majorHAnsi" w:cstheme="majorHAnsi"/>
          <w:sz w:val="22"/>
          <w:szCs w:val="22"/>
        </w:rPr>
        <w:t>moet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zijn weggenomen</w:t>
      </w:r>
      <w:r w:rsidR="004A6895" w:rsidRPr="00275DA6">
        <w:rPr>
          <w:rFonts w:asciiTheme="majorHAnsi" w:hAnsiTheme="majorHAnsi" w:cstheme="majorHAnsi"/>
          <w:sz w:val="22"/>
          <w:szCs w:val="22"/>
        </w:rPr>
        <w:t>. I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n bijzondere gevallen kan </w:t>
      </w:r>
      <w:r w:rsidR="001357AF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de duur van de schorsing eenmalig verlengen met ten hoogste </w:t>
      </w:r>
      <w:r w:rsidR="008107D5" w:rsidRPr="00275DA6">
        <w:rPr>
          <w:rFonts w:asciiTheme="majorHAnsi" w:hAnsiTheme="majorHAnsi" w:cstheme="majorHAnsi"/>
          <w:sz w:val="22"/>
          <w:szCs w:val="22"/>
        </w:rPr>
        <w:t>drie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maanden</w:t>
      </w:r>
      <w:r w:rsidR="008107D5" w:rsidRPr="00275DA6">
        <w:rPr>
          <w:rFonts w:asciiTheme="majorHAnsi" w:hAnsiTheme="majorHAnsi" w:cstheme="majorHAnsi"/>
          <w:sz w:val="22"/>
          <w:szCs w:val="22"/>
        </w:rPr>
        <w:t>. G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edurende de schorsing mag de Keurmerkhouder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niet voeren</w:t>
      </w:r>
      <w:r w:rsidR="00F53013" w:rsidRPr="00275DA6">
        <w:rPr>
          <w:rFonts w:asciiTheme="majorHAnsi" w:hAnsiTheme="majorHAnsi" w:cstheme="majorHAnsi"/>
          <w:sz w:val="22"/>
          <w:szCs w:val="22"/>
        </w:rPr>
        <w:t xml:space="preserve">, geen </w:t>
      </w:r>
      <w:r w:rsidR="003212AD" w:rsidRPr="00275DA6">
        <w:rPr>
          <w:rFonts w:asciiTheme="majorHAnsi" w:hAnsiTheme="majorHAnsi" w:cstheme="majorHAnsi"/>
          <w:sz w:val="22"/>
          <w:szCs w:val="22"/>
        </w:rPr>
        <w:t>gebruik maken van het bijbehorende logo</w:t>
      </w:r>
      <w:r w:rsidR="00F53013" w:rsidRPr="00275DA6">
        <w:rPr>
          <w:rFonts w:asciiTheme="majorHAnsi" w:hAnsiTheme="majorHAnsi" w:cstheme="majorHAnsi"/>
          <w:sz w:val="22"/>
          <w:szCs w:val="22"/>
        </w:rPr>
        <w:t xml:space="preserve"> of</w:t>
      </w:r>
      <w:r w:rsidR="003212AD" w:rsidRPr="00275DA6">
        <w:rPr>
          <w:rFonts w:asciiTheme="majorHAnsi" w:hAnsiTheme="majorHAnsi" w:cstheme="majorHAnsi"/>
          <w:sz w:val="22"/>
          <w:szCs w:val="22"/>
        </w:rPr>
        <w:t xml:space="preserve"> op andere wijze de indruk geven dat hij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 Nederlandse Streekomroepen</w:t>
      </w:r>
      <w:r w:rsidR="0087235F" w:rsidRPr="00275DA6">
        <w:rPr>
          <w:rFonts w:asciiTheme="majorHAnsi" w:hAnsiTheme="majorHAnsi" w:cstheme="majorHAnsi"/>
          <w:sz w:val="22"/>
          <w:szCs w:val="22"/>
        </w:rPr>
        <w:t xml:space="preserve"> mag voeren;</w:t>
      </w:r>
      <w:r w:rsidR="003212AD" w:rsidRPr="00275DA6">
        <w:rPr>
          <w:rFonts w:asciiTheme="majorHAnsi" w:hAnsiTheme="majorHAnsi" w:cstheme="majorHAnsi"/>
          <w:sz w:val="22"/>
          <w:szCs w:val="22"/>
        </w:rPr>
        <w:t> </w:t>
      </w:r>
    </w:p>
    <w:p w14:paraId="609D1D7F" w14:textId="29CB15E3" w:rsidR="00BA249D" w:rsidRPr="00275DA6" w:rsidRDefault="00613C86" w:rsidP="00BA249D">
      <w:pPr>
        <w:numPr>
          <w:ilvl w:val="0"/>
          <w:numId w:val="3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i</w:t>
      </w:r>
      <w:r w:rsidR="00721FC1" w:rsidRPr="00275DA6">
        <w:rPr>
          <w:rFonts w:asciiTheme="majorHAnsi" w:hAnsiTheme="majorHAnsi" w:cstheme="majorHAnsi"/>
          <w:sz w:val="22"/>
          <w:szCs w:val="22"/>
        </w:rPr>
        <w:t xml:space="preserve">ndien de Keurmerkhouder 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het hem verleende recht op het voeren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misbruikt, trekt </w:t>
      </w:r>
      <w:r w:rsidR="00DA7363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="00957E91" w:rsidRPr="00275DA6">
        <w:rPr>
          <w:rFonts w:asciiTheme="majorHAnsi" w:hAnsiTheme="majorHAnsi" w:cstheme="majorHAnsi"/>
          <w:sz w:val="22"/>
          <w:szCs w:val="22"/>
        </w:rPr>
        <w:t>NLPO</w:t>
      </w:r>
      <w:r w:rsidR="00D12E49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het recht op het voeren van het </w:t>
      </w:r>
      <w:r w:rsidR="00957E91" w:rsidRPr="00275DA6">
        <w:rPr>
          <w:rFonts w:asciiTheme="majorHAnsi" w:hAnsiTheme="majorHAnsi" w:cstheme="majorHAnsi"/>
          <w:sz w:val="22"/>
          <w:szCs w:val="22"/>
        </w:rPr>
        <w:t>Keurmerk</w:t>
      </w:r>
      <w:r w:rsidR="00BA249D" w:rsidRPr="00275DA6">
        <w:rPr>
          <w:rFonts w:asciiTheme="majorHAnsi" w:hAnsiTheme="majorHAnsi" w:cstheme="majorHAnsi"/>
          <w:sz w:val="22"/>
          <w:szCs w:val="22"/>
        </w:rPr>
        <w:t xml:space="preserve"> met onmiddellijke ingang in</w:t>
      </w:r>
      <w:r w:rsidR="002F423E" w:rsidRPr="00275DA6">
        <w:rPr>
          <w:rFonts w:asciiTheme="majorHAnsi" w:hAnsiTheme="majorHAnsi" w:cstheme="majorHAnsi"/>
          <w:sz w:val="22"/>
          <w:szCs w:val="22"/>
        </w:rPr>
        <w:t xml:space="preserve"> en zal daaraan passende bekendheid geven</w:t>
      </w:r>
      <w:r w:rsidR="00812AF6" w:rsidRPr="00275DA6">
        <w:rPr>
          <w:rFonts w:asciiTheme="majorHAnsi" w:hAnsiTheme="majorHAnsi" w:cstheme="majorHAnsi"/>
          <w:sz w:val="22"/>
          <w:szCs w:val="22"/>
        </w:rPr>
        <w:t>. D</w:t>
      </w:r>
      <w:r w:rsidR="0067378C" w:rsidRPr="00275DA6">
        <w:rPr>
          <w:rFonts w:asciiTheme="majorHAnsi" w:hAnsiTheme="majorHAnsi" w:cstheme="majorHAnsi"/>
          <w:sz w:val="22"/>
          <w:szCs w:val="22"/>
        </w:rPr>
        <w:t>e NLPO kan</w:t>
      </w:r>
      <w:r w:rsidR="001552C1" w:rsidRPr="00275DA6">
        <w:rPr>
          <w:rFonts w:asciiTheme="majorHAnsi" w:hAnsiTheme="majorHAnsi" w:cstheme="majorHAnsi"/>
          <w:sz w:val="22"/>
          <w:szCs w:val="22"/>
        </w:rPr>
        <w:t xml:space="preserve"> </w:t>
      </w:r>
      <w:r w:rsidR="00E37236" w:rsidRPr="00275DA6">
        <w:rPr>
          <w:rFonts w:asciiTheme="majorHAnsi" w:hAnsiTheme="majorHAnsi" w:cstheme="majorHAnsi"/>
          <w:sz w:val="22"/>
          <w:szCs w:val="22"/>
        </w:rPr>
        <w:t>i</w:t>
      </w:r>
      <w:r w:rsidR="002F423E" w:rsidRPr="00275DA6">
        <w:rPr>
          <w:rFonts w:asciiTheme="majorHAnsi" w:hAnsiTheme="majorHAnsi" w:cstheme="majorHAnsi"/>
          <w:sz w:val="22"/>
          <w:szCs w:val="22"/>
        </w:rPr>
        <w:t>n</w:t>
      </w:r>
      <w:r w:rsidR="00850574" w:rsidRPr="00275DA6">
        <w:rPr>
          <w:rFonts w:asciiTheme="majorHAnsi" w:hAnsiTheme="majorHAnsi" w:cstheme="majorHAnsi"/>
          <w:sz w:val="22"/>
          <w:szCs w:val="22"/>
        </w:rPr>
        <w:t xml:space="preserve"> deze</w:t>
      </w:r>
      <w:r w:rsidR="002F423E" w:rsidRPr="00275DA6">
        <w:rPr>
          <w:rFonts w:asciiTheme="majorHAnsi" w:hAnsiTheme="majorHAnsi" w:cstheme="majorHAnsi"/>
          <w:sz w:val="22"/>
          <w:szCs w:val="22"/>
        </w:rPr>
        <w:t xml:space="preserve"> gevallen </w:t>
      </w:r>
      <w:r w:rsidR="00850574" w:rsidRPr="00275DA6">
        <w:rPr>
          <w:rFonts w:asciiTheme="majorHAnsi" w:hAnsiTheme="majorHAnsi" w:cstheme="majorHAnsi"/>
          <w:sz w:val="22"/>
          <w:szCs w:val="22"/>
        </w:rPr>
        <w:t xml:space="preserve">tevens </w:t>
      </w:r>
      <w:r w:rsidR="002F423E" w:rsidRPr="00275DA6">
        <w:rPr>
          <w:rFonts w:asciiTheme="majorHAnsi" w:hAnsiTheme="majorHAnsi" w:cstheme="majorHAnsi"/>
          <w:sz w:val="22"/>
          <w:szCs w:val="22"/>
        </w:rPr>
        <w:t xml:space="preserve">een boete </w:t>
      </w:r>
      <w:r w:rsidR="00850574" w:rsidRPr="00275DA6">
        <w:rPr>
          <w:rFonts w:asciiTheme="majorHAnsi" w:hAnsiTheme="majorHAnsi" w:cstheme="majorHAnsi"/>
          <w:sz w:val="22"/>
          <w:szCs w:val="22"/>
        </w:rPr>
        <w:t>opleggen</w:t>
      </w:r>
      <w:r w:rsidR="00503099" w:rsidRPr="00275DA6">
        <w:rPr>
          <w:rFonts w:asciiTheme="majorHAnsi" w:hAnsiTheme="majorHAnsi" w:cstheme="majorHAnsi"/>
          <w:sz w:val="22"/>
          <w:szCs w:val="22"/>
        </w:rPr>
        <w:t>.</w:t>
      </w:r>
    </w:p>
    <w:p w14:paraId="609D1D80" w14:textId="0D15FD4B" w:rsidR="00BA249D" w:rsidRPr="00275DA6" w:rsidRDefault="00D165BE" w:rsidP="00BA249D">
      <w:pPr>
        <w:numPr>
          <w:ilvl w:val="0"/>
          <w:numId w:val="3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het niet naleven van de Keurmerkcriteria leidt tot intrekking van het recht op het voeren van het Keurmerk. </w:t>
      </w:r>
    </w:p>
    <w:p w14:paraId="609D1D81" w14:textId="39A9EA74" w:rsidR="00BA249D" w:rsidRPr="00275DA6" w:rsidRDefault="00357C92" w:rsidP="00BA249D">
      <w:pPr>
        <w:numPr>
          <w:ilvl w:val="0"/>
          <w:numId w:val="3"/>
        </w:numPr>
        <w:spacing w:line="276" w:lineRule="auto"/>
        <w:ind w:left="709" w:hanging="709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d</w:t>
      </w:r>
      <w:r w:rsidR="00835001" w:rsidRPr="00275DA6">
        <w:rPr>
          <w:rFonts w:asciiTheme="majorHAnsi" w:hAnsiTheme="majorHAnsi" w:cstheme="majorHAnsi"/>
          <w:sz w:val="22"/>
          <w:szCs w:val="22"/>
        </w:rPr>
        <w:t xml:space="preserve">e NLPO </w:t>
      </w:r>
      <w:r w:rsidR="00785FF7" w:rsidRPr="00275DA6">
        <w:rPr>
          <w:rFonts w:asciiTheme="majorHAnsi" w:hAnsiTheme="majorHAnsi" w:cstheme="majorHAnsi"/>
          <w:sz w:val="22"/>
          <w:szCs w:val="22"/>
        </w:rPr>
        <w:t xml:space="preserve">stelt </w:t>
      </w:r>
      <w:r w:rsidR="00835001" w:rsidRPr="00275DA6">
        <w:rPr>
          <w:rFonts w:asciiTheme="majorHAnsi" w:hAnsiTheme="majorHAnsi" w:cstheme="majorHAnsi"/>
          <w:sz w:val="22"/>
          <w:szCs w:val="22"/>
        </w:rPr>
        <w:t xml:space="preserve">de Keurmerkhouder onverwijld schriftelijk in kennis van </w:t>
      </w:r>
      <w:r w:rsidR="00785FF7" w:rsidRPr="00275DA6">
        <w:rPr>
          <w:rFonts w:asciiTheme="majorHAnsi" w:hAnsiTheme="majorHAnsi" w:cstheme="majorHAnsi"/>
          <w:sz w:val="22"/>
          <w:szCs w:val="22"/>
        </w:rPr>
        <w:t>een opgelegde schorsing</w:t>
      </w:r>
      <w:r w:rsidR="003C0D09" w:rsidRPr="00275DA6">
        <w:rPr>
          <w:rFonts w:asciiTheme="majorHAnsi" w:hAnsiTheme="majorHAnsi" w:cstheme="majorHAnsi"/>
          <w:sz w:val="22"/>
          <w:szCs w:val="22"/>
        </w:rPr>
        <w:t xml:space="preserve"> of</w:t>
      </w:r>
      <w:r w:rsidR="00835001" w:rsidRPr="00275DA6">
        <w:rPr>
          <w:rFonts w:asciiTheme="majorHAnsi" w:hAnsiTheme="majorHAnsi" w:cstheme="majorHAnsi"/>
          <w:sz w:val="22"/>
          <w:szCs w:val="22"/>
        </w:rPr>
        <w:t xml:space="preserve"> intrekking van het recht op het voeren van het Keurmerk</w:t>
      </w:r>
      <w:r w:rsidR="00F854C9" w:rsidRPr="00275DA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09D1D82" w14:textId="77777777" w:rsidR="00BA249D" w:rsidRPr="00275DA6" w:rsidRDefault="00BA249D" w:rsidP="00BA249D">
      <w:pPr>
        <w:spacing w:line="276" w:lineRule="auto"/>
        <w:ind w:left="360"/>
        <w:rPr>
          <w:rFonts w:asciiTheme="majorHAnsi" w:hAnsiTheme="majorHAnsi" w:cstheme="majorHAnsi"/>
          <w:strike/>
          <w:sz w:val="22"/>
          <w:szCs w:val="22"/>
        </w:rPr>
      </w:pPr>
    </w:p>
    <w:p w14:paraId="609D1D83" w14:textId="49777185" w:rsidR="00BA249D" w:rsidRPr="00275DA6" w:rsidRDefault="003A7D11" w:rsidP="00BA249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10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>.</w:t>
      </w:r>
      <w:r w:rsidR="00BA249D" w:rsidRPr="00275DA6">
        <w:rPr>
          <w:rFonts w:asciiTheme="majorHAnsi" w:hAnsiTheme="majorHAnsi" w:cstheme="majorHAnsi"/>
          <w:b/>
          <w:sz w:val="22"/>
          <w:szCs w:val="22"/>
        </w:rPr>
        <w:tab/>
        <w:t>Geschillen</w:t>
      </w:r>
    </w:p>
    <w:p w14:paraId="609D1D84" w14:textId="0594B2C7" w:rsidR="00802693" w:rsidRPr="00275DA6" w:rsidRDefault="00802693" w:rsidP="00DD782A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 xml:space="preserve">Voor geschillen heeft </w:t>
      </w:r>
      <w:r w:rsidR="000975A2" w:rsidRPr="00275DA6">
        <w:rPr>
          <w:rFonts w:asciiTheme="majorHAnsi" w:hAnsiTheme="majorHAnsi" w:cstheme="majorHAnsi"/>
          <w:sz w:val="22"/>
          <w:szCs w:val="22"/>
        </w:rPr>
        <w:t xml:space="preserve">de </w:t>
      </w:r>
      <w:r w:rsidRPr="00275DA6">
        <w:rPr>
          <w:rFonts w:asciiTheme="majorHAnsi" w:hAnsiTheme="majorHAnsi" w:cstheme="majorHAnsi"/>
          <w:sz w:val="22"/>
          <w:szCs w:val="22"/>
        </w:rPr>
        <w:t xml:space="preserve">NLPO een </w:t>
      </w:r>
      <w:r w:rsidR="004855CB" w:rsidRPr="00275DA6">
        <w:rPr>
          <w:rFonts w:asciiTheme="majorHAnsi" w:hAnsiTheme="majorHAnsi" w:cstheme="majorHAnsi"/>
          <w:sz w:val="22"/>
          <w:szCs w:val="22"/>
        </w:rPr>
        <w:t>c</w:t>
      </w:r>
      <w:r w:rsidRPr="00275DA6">
        <w:rPr>
          <w:rFonts w:asciiTheme="majorHAnsi" w:hAnsiTheme="majorHAnsi" w:cstheme="majorHAnsi"/>
          <w:sz w:val="22"/>
          <w:szCs w:val="22"/>
        </w:rPr>
        <w:t xml:space="preserve">ommissie van </w:t>
      </w:r>
      <w:r w:rsidR="004855CB" w:rsidRPr="00275DA6">
        <w:rPr>
          <w:rFonts w:asciiTheme="majorHAnsi" w:hAnsiTheme="majorHAnsi" w:cstheme="majorHAnsi"/>
          <w:sz w:val="22"/>
          <w:szCs w:val="22"/>
        </w:rPr>
        <w:t>b</w:t>
      </w:r>
      <w:r w:rsidRPr="00275DA6">
        <w:rPr>
          <w:rFonts w:asciiTheme="majorHAnsi" w:hAnsiTheme="majorHAnsi" w:cstheme="majorHAnsi"/>
          <w:sz w:val="22"/>
          <w:szCs w:val="22"/>
        </w:rPr>
        <w:t>ezwaar</w:t>
      </w:r>
      <w:r w:rsidR="000975A2" w:rsidRPr="00275DA6">
        <w:rPr>
          <w:rFonts w:asciiTheme="majorHAnsi" w:hAnsiTheme="majorHAnsi" w:cstheme="majorHAnsi"/>
          <w:sz w:val="22"/>
          <w:szCs w:val="22"/>
        </w:rPr>
        <w:t xml:space="preserve"> ingesteld</w:t>
      </w:r>
      <w:r w:rsidR="004F2ED1" w:rsidRPr="00275DA6">
        <w:rPr>
          <w:rFonts w:asciiTheme="majorHAnsi" w:hAnsiTheme="majorHAnsi" w:cstheme="majorHAnsi"/>
          <w:sz w:val="22"/>
          <w:szCs w:val="22"/>
        </w:rPr>
        <w:t>. D</w:t>
      </w:r>
      <w:r w:rsidR="000975A2" w:rsidRPr="00275DA6">
        <w:rPr>
          <w:rFonts w:asciiTheme="majorHAnsi" w:hAnsiTheme="majorHAnsi" w:cstheme="majorHAnsi"/>
          <w:sz w:val="22"/>
          <w:szCs w:val="22"/>
        </w:rPr>
        <w:t>ez</w:t>
      </w:r>
      <w:r w:rsidRPr="00275DA6">
        <w:rPr>
          <w:rFonts w:asciiTheme="majorHAnsi" w:hAnsiTheme="majorHAnsi" w:cstheme="majorHAnsi"/>
          <w:sz w:val="22"/>
          <w:szCs w:val="22"/>
        </w:rPr>
        <w:t xml:space="preserve">e commissie behandelt bezwaren van een verzoeker over </w:t>
      </w:r>
      <w:r w:rsidR="00647A13" w:rsidRPr="00275DA6">
        <w:rPr>
          <w:rFonts w:asciiTheme="majorHAnsi" w:hAnsiTheme="majorHAnsi" w:cstheme="majorHAnsi"/>
          <w:sz w:val="22"/>
          <w:szCs w:val="22"/>
        </w:rPr>
        <w:t>een besluit van de NLPO tot toekenning</w:t>
      </w:r>
      <w:r w:rsidR="00AD4375" w:rsidRPr="00275DA6">
        <w:rPr>
          <w:rFonts w:asciiTheme="majorHAnsi" w:hAnsiTheme="majorHAnsi" w:cstheme="majorHAnsi"/>
          <w:sz w:val="22"/>
          <w:szCs w:val="22"/>
        </w:rPr>
        <w:t>, toekenning onder voorwaarden, afwijzing, schorsing of intrekking van het Keurmerk</w:t>
      </w:r>
      <w:r w:rsidR="006A7B1B" w:rsidRPr="00275DA6">
        <w:rPr>
          <w:rFonts w:asciiTheme="majorHAnsi" w:hAnsiTheme="majorHAnsi" w:cstheme="majorHAnsi"/>
          <w:sz w:val="22"/>
          <w:szCs w:val="22"/>
        </w:rPr>
        <w:t>. D</w:t>
      </w:r>
      <w:r w:rsidR="00AC47C3" w:rsidRPr="00275DA6">
        <w:rPr>
          <w:rFonts w:asciiTheme="majorHAnsi" w:hAnsiTheme="majorHAnsi" w:cstheme="majorHAnsi"/>
          <w:sz w:val="22"/>
          <w:szCs w:val="22"/>
        </w:rPr>
        <w:t xml:space="preserve">e </w:t>
      </w:r>
      <w:r w:rsidR="00DD782A" w:rsidRPr="00275DA6">
        <w:rPr>
          <w:rFonts w:asciiTheme="majorHAnsi" w:hAnsiTheme="majorHAnsi" w:cstheme="majorHAnsi"/>
          <w:sz w:val="22"/>
          <w:szCs w:val="22"/>
        </w:rPr>
        <w:t xml:space="preserve">Keurmerkaanvrager ontvangt voorafgaand aan de aanvraag het </w:t>
      </w:r>
      <w:r w:rsidR="00216926" w:rsidRPr="00275DA6">
        <w:rPr>
          <w:rFonts w:asciiTheme="majorHAnsi" w:hAnsiTheme="majorHAnsi" w:cstheme="majorHAnsi"/>
          <w:sz w:val="22"/>
          <w:szCs w:val="22"/>
        </w:rPr>
        <w:t>R</w:t>
      </w:r>
      <w:r w:rsidR="00DD782A" w:rsidRPr="00275DA6">
        <w:rPr>
          <w:rFonts w:asciiTheme="majorHAnsi" w:hAnsiTheme="majorHAnsi" w:cstheme="majorHAnsi"/>
          <w:sz w:val="22"/>
          <w:szCs w:val="22"/>
        </w:rPr>
        <w:t xml:space="preserve">eglement </w:t>
      </w:r>
      <w:r w:rsidR="00216926" w:rsidRPr="00275DA6">
        <w:rPr>
          <w:rFonts w:asciiTheme="majorHAnsi" w:hAnsiTheme="majorHAnsi" w:cstheme="majorHAnsi"/>
          <w:sz w:val="22"/>
          <w:szCs w:val="22"/>
        </w:rPr>
        <w:t xml:space="preserve">van de commissie </w:t>
      </w:r>
      <w:r w:rsidR="00DD782A" w:rsidRPr="00275DA6">
        <w:rPr>
          <w:rFonts w:asciiTheme="majorHAnsi" w:hAnsiTheme="majorHAnsi" w:cstheme="majorHAnsi"/>
          <w:sz w:val="22"/>
          <w:szCs w:val="22"/>
        </w:rPr>
        <w:t>van bezwaar</w:t>
      </w:r>
      <w:r w:rsidR="00233B43" w:rsidRPr="00275DA6">
        <w:rPr>
          <w:rFonts w:asciiTheme="majorHAnsi" w:hAnsiTheme="majorHAnsi" w:cstheme="majorHAnsi"/>
          <w:sz w:val="22"/>
          <w:szCs w:val="22"/>
        </w:rPr>
        <w:t>.</w:t>
      </w:r>
    </w:p>
    <w:p w14:paraId="609D1D85" w14:textId="77777777" w:rsidR="00DD782A" w:rsidRPr="00275DA6" w:rsidRDefault="00DD782A" w:rsidP="00DD782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88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89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8A" w14:textId="77777777" w:rsidR="00BA249D" w:rsidRPr="00275DA6" w:rsidRDefault="00BA249D" w:rsidP="00BA249D">
      <w:pPr>
        <w:tabs>
          <w:tab w:val="left" w:pos="4395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Organisatie:</w:t>
      </w:r>
      <w:r w:rsidRPr="00275DA6">
        <w:rPr>
          <w:rFonts w:asciiTheme="majorHAnsi" w:hAnsiTheme="majorHAnsi" w:cstheme="majorHAnsi"/>
          <w:sz w:val="22"/>
          <w:szCs w:val="22"/>
        </w:rPr>
        <w:tab/>
        <w:t>Vertegenwoordiger:</w:t>
      </w:r>
    </w:p>
    <w:p w14:paraId="609D1D8B" w14:textId="77777777" w:rsidR="00BA249D" w:rsidRPr="00275DA6" w:rsidRDefault="00BA249D" w:rsidP="00BA249D">
      <w:pPr>
        <w:tabs>
          <w:tab w:val="left" w:pos="4395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8C" w14:textId="77777777" w:rsidR="00BA249D" w:rsidRPr="00275DA6" w:rsidRDefault="00BA249D" w:rsidP="00BA249D">
      <w:pPr>
        <w:tabs>
          <w:tab w:val="left" w:pos="4395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8D" w14:textId="77777777" w:rsidR="00BA249D" w:rsidRPr="00275DA6" w:rsidRDefault="00BA249D" w:rsidP="00BA249D">
      <w:pPr>
        <w:tabs>
          <w:tab w:val="left" w:pos="4395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8E" w14:textId="77777777" w:rsidR="00BA249D" w:rsidRPr="00275DA6" w:rsidRDefault="00BA249D" w:rsidP="00BA249D">
      <w:pPr>
        <w:tabs>
          <w:tab w:val="left" w:pos="4395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8F" w14:textId="77777777" w:rsidR="00BA249D" w:rsidRPr="00275DA6" w:rsidRDefault="00BA249D" w:rsidP="00BA249D">
      <w:pPr>
        <w:tabs>
          <w:tab w:val="left" w:pos="4395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75DA6">
        <w:rPr>
          <w:rFonts w:asciiTheme="majorHAnsi" w:hAnsiTheme="majorHAnsi" w:cstheme="majorHAnsi"/>
          <w:sz w:val="22"/>
          <w:szCs w:val="22"/>
        </w:rPr>
        <w:t>Handtekening:</w:t>
      </w:r>
      <w:r w:rsidRPr="00275DA6">
        <w:rPr>
          <w:rFonts w:asciiTheme="majorHAnsi" w:hAnsiTheme="majorHAnsi" w:cstheme="majorHAnsi"/>
          <w:sz w:val="22"/>
          <w:szCs w:val="22"/>
        </w:rPr>
        <w:tab/>
        <w:t xml:space="preserve">Datum: </w:t>
      </w:r>
    </w:p>
    <w:p w14:paraId="609D1D90" w14:textId="77777777" w:rsidR="00BA249D" w:rsidRPr="00275DA6" w:rsidRDefault="00BA249D" w:rsidP="00BA249D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9D1D91" w14:textId="77777777" w:rsidR="003212AD" w:rsidRDefault="003212AD" w:rsidP="00BA249D">
      <w:pPr>
        <w:rPr>
          <w:rFonts w:asciiTheme="majorHAnsi" w:hAnsiTheme="majorHAnsi" w:cstheme="majorHAnsi"/>
          <w:sz w:val="22"/>
          <w:szCs w:val="22"/>
        </w:rPr>
      </w:pPr>
    </w:p>
    <w:p w14:paraId="6EC4EB1F" w14:textId="54C03D1E" w:rsidR="00AB0D2A" w:rsidRPr="00275DA6" w:rsidRDefault="00944258" w:rsidP="00BA24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C809F0">
        <w:rPr>
          <w:rFonts w:asciiTheme="majorHAnsi" w:hAnsiTheme="majorHAnsi" w:cstheme="majorHAnsi"/>
          <w:sz w:val="22"/>
          <w:szCs w:val="22"/>
        </w:rPr>
        <w:t>DO/07-12-2023)</w:t>
      </w:r>
    </w:p>
    <w:sectPr w:rsidR="00AB0D2A" w:rsidRPr="00275DA6" w:rsidSect="001E75C7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B2C31" w14:textId="77777777" w:rsidR="004D7F03" w:rsidRDefault="004D7F03">
      <w:pPr>
        <w:spacing w:line="240" w:lineRule="auto"/>
      </w:pPr>
      <w:r>
        <w:separator/>
      </w:r>
    </w:p>
  </w:endnote>
  <w:endnote w:type="continuationSeparator" w:id="0">
    <w:p w14:paraId="527CC272" w14:textId="77777777" w:rsidR="004D7F03" w:rsidRDefault="004D7F03">
      <w:pPr>
        <w:spacing w:line="240" w:lineRule="auto"/>
      </w:pPr>
      <w:r>
        <w:continuationSeparator/>
      </w:r>
    </w:p>
  </w:endnote>
  <w:endnote w:type="continuationNotice" w:id="1">
    <w:p w14:paraId="03009B67" w14:textId="77777777" w:rsidR="004D7F03" w:rsidRDefault="004D7F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eSansOffice">
    <w:altName w:val="Times New Roman"/>
    <w:panose1 w:val="020B0604020202020204"/>
    <w:charset w:val="00"/>
    <w:family w:val="auto"/>
    <w:pitch w:val="default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9263763"/>
      <w:docPartObj>
        <w:docPartGallery w:val="Page Numbers (Bottom of Page)"/>
        <w:docPartUnique/>
      </w:docPartObj>
    </w:sdtPr>
    <w:sdtContent>
      <w:p w14:paraId="6349610B" w14:textId="4A28EE28" w:rsidR="00BE6AA2" w:rsidRDefault="00BE6AA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D1D96" w14:textId="38C471AA" w:rsidR="0087235F" w:rsidRDefault="008723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B91C" w14:textId="77777777" w:rsidR="004D7F03" w:rsidRDefault="004D7F03">
      <w:pPr>
        <w:spacing w:line="240" w:lineRule="auto"/>
      </w:pPr>
      <w:r>
        <w:separator/>
      </w:r>
    </w:p>
  </w:footnote>
  <w:footnote w:type="continuationSeparator" w:id="0">
    <w:p w14:paraId="21AFCB14" w14:textId="77777777" w:rsidR="004D7F03" w:rsidRDefault="004D7F03">
      <w:pPr>
        <w:spacing w:line="240" w:lineRule="auto"/>
      </w:pPr>
      <w:r>
        <w:continuationSeparator/>
      </w:r>
    </w:p>
  </w:footnote>
  <w:footnote w:type="continuationNotice" w:id="1">
    <w:p w14:paraId="76B27D3C" w14:textId="77777777" w:rsidR="004D7F03" w:rsidRDefault="004D7F0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32B18"/>
    <w:multiLevelType w:val="hybridMultilevel"/>
    <w:tmpl w:val="E6CCC13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F40A7"/>
    <w:multiLevelType w:val="hybridMultilevel"/>
    <w:tmpl w:val="8C562AD6"/>
    <w:lvl w:ilvl="0" w:tplc="97AC1D8A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3A1A"/>
    <w:multiLevelType w:val="hybridMultilevel"/>
    <w:tmpl w:val="72106EF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0538A"/>
    <w:multiLevelType w:val="hybridMultilevel"/>
    <w:tmpl w:val="20F22F36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571A7"/>
    <w:multiLevelType w:val="hybridMultilevel"/>
    <w:tmpl w:val="CF5EDBA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5C78D01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576C9"/>
    <w:multiLevelType w:val="hybridMultilevel"/>
    <w:tmpl w:val="2132BDD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402DA"/>
    <w:multiLevelType w:val="hybridMultilevel"/>
    <w:tmpl w:val="2132BDD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318D4"/>
    <w:multiLevelType w:val="hybridMultilevel"/>
    <w:tmpl w:val="59A4419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43969"/>
    <w:multiLevelType w:val="hybridMultilevel"/>
    <w:tmpl w:val="C2468E9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650651">
    <w:abstractNumId w:val="4"/>
  </w:num>
  <w:num w:numId="2" w16cid:durableId="1181117198">
    <w:abstractNumId w:val="6"/>
  </w:num>
  <w:num w:numId="3" w16cid:durableId="1481194436">
    <w:abstractNumId w:val="0"/>
  </w:num>
  <w:num w:numId="4" w16cid:durableId="141237773">
    <w:abstractNumId w:val="7"/>
  </w:num>
  <w:num w:numId="5" w16cid:durableId="1532911069">
    <w:abstractNumId w:val="8"/>
  </w:num>
  <w:num w:numId="6" w16cid:durableId="1345474093">
    <w:abstractNumId w:val="2"/>
  </w:num>
  <w:num w:numId="7" w16cid:durableId="545407646">
    <w:abstractNumId w:val="3"/>
  </w:num>
  <w:num w:numId="8" w16cid:durableId="1959679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722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9D"/>
    <w:rsid w:val="00004D66"/>
    <w:rsid w:val="00010351"/>
    <w:rsid w:val="00014DD3"/>
    <w:rsid w:val="00020B5C"/>
    <w:rsid w:val="00022AA1"/>
    <w:rsid w:val="00074121"/>
    <w:rsid w:val="000805A8"/>
    <w:rsid w:val="000975A2"/>
    <w:rsid w:val="000A1AA2"/>
    <w:rsid w:val="000A6DFA"/>
    <w:rsid w:val="000B27CC"/>
    <w:rsid w:val="000D5658"/>
    <w:rsid w:val="00125F53"/>
    <w:rsid w:val="001273E4"/>
    <w:rsid w:val="001357AF"/>
    <w:rsid w:val="001417B4"/>
    <w:rsid w:val="001552C1"/>
    <w:rsid w:val="00165C50"/>
    <w:rsid w:val="001748E3"/>
    <w:rsid w:val="0017559D"/>
    <w:rsid w:val="00175D62"/>
    <w:rsid w:val="0017689B"/>
    <w:rsid w:val="00193071"/>
    <w:rsid w:val="001A55B7"/>
    <w:rsid w:val="001B3B82"/>
    <w:rsid w:val="001C77C2"/>
    <w:rsid w:val="001E0DD4"/>
    <w:rsid w:val="001E75C7"/>
    <w:rsid w:val="001F67F1"/>
    <w:rsid w:val="00213365"/>
    <w:rsid w:val="00213439"/>
    <w:rsid w:val="00216926"/>
    <w:rsid w:val="00233B43"/>
    <w:rsid w:val="00261F65"/>
    <w:rsid w:val="002653C3"/>
    <w:rsid w:val="00275DA6"/>
    <w:rsid w:val="00283666"/>
    <w:rsid w:val="002A7C0E"/>
    <w:rsid w:val="002B12BA"/>
    <w:rsid w:val="002D468F"/>
    <w:rsid w:val="002F423E"/>
    <w:rsid w:val="00302B01"/>
    <w:rsid w:val="003154BA"/>
    <w:rsid w:val="00315B8A"/>
    <w:rsid w:val="00317C41"/>
    <w:rsid w:val="003212AD"/>
    <w:rsid w:val="0032559C"/>
    <w:rsid w:val="00357C92"/>
    <w:rsid w:val="0036395C"/>
    <w:rsid w:val="003A7D11"/>
    <w:rsid w:val="003B6051"/>
    <w:rsid w:val="003C0D09"/>
    <w:rsid w:val="003F2085"/>
    <w:rsid w:val="00411189"/>
    <w:rsid w:val="00431F3E"/>
    <w:rsid w:val="004445F3"/>
    <w:rsid w:val="0045484D"/>
    <w:rsid w:val="0047094B"/>
    <w:rsid w:val="004855CB"/>
    <w:rsid w:val="004A6895"/>
    <w:rsid w:val="004B5EE5"/>
    <w:rsid w:val="004B7F57"/>
    <w:rsid w:val="004C7B7F"/>
    <w:rsid w:val="004D624B"/>
    <w:rsid w:val="004D7F03"/>
    <w:rsid w:val="004F2ED1"/>
    <w:rsid w:val="004F37DC"/>
    <w:rsid w:val="00503099"/>
    <w:rsid w:val="00504E6D"/>
    <w:rsid w:val="005306CE"/>
    <w:rsid w:val="005349DD"/>
    <w:rsid w:val="005508CE"/>
    <w:rsid w:val="00552386"/>
    <w:rsid w:val="00553C4A"/>
    <w:rsid w:val="00573854"/>
    <w:rsid w:val="005757A6"/>
    <w:rsid w:val="00577B66"/>
    <w:rsid w:val="005B50BE"/>
    <w:rsid w:val="005B5D70"/>
    <w:rsid w:val="005C2231"/>
    <w:rsid w:val="005E7FC2"/>
    <w:rsid w:val="005F596C"/>
    <w:rsid w:val="00613723"/>
    <w:rsid w:val="00613C86"/>
    <w:rsid w:val="006169C0"/>
    <w:rsid w:val="006337B7"/>
    <w:rsid w:val="00633F6D"/>
    <w:rsid w:val="00634EBB"/>
    <w:rsid w:val="00647A13"/>
    <w:rsid w:val="006671E5"/>
    <w:rsid w:val="0067378C"/>
    <w:rsid w:val="00676B6C"/>
    <w:rsid w:val="006939DC"/>
    <w:rsid w:val="006A5B0E"/>
    <w:rsid w:val="006A7B1B"/>
    <w:rsid w:val="006E3B0C"/>
    <w:rsid w:val="006F2C33"/>
    <w:rsid w:val="006F639F"/>
    <w:rsid w:val="00710897"/>
    <w:rsid w:val="00714FF5"/>
    <w:rsid w:val="00721FC1"/>
    <w:rsid w:val="00723E45"/>
    <w:rsid w:val="007250B5"/>
    <w:rsid w:val="007252BB"/>
    <w:rsid w:val="007421BF"/>
    <w:rsid w:val="00742EA9"/>
    <w:rsid w:val="00785FF7"/>
    <w:rsid w:val="00786E3C"/>
    <w:rsid w:val="00797AA9"/>
    <w:rsid w:val="007A0862"/>
    <w:rsid w:val="007B3C6D"/>
    <w:rsid w:val="007E102B"/>
    <w:rsid w:val="00802693"/>
    <w:rsid w:val="008107D5"/>
    <w:rsid w:val="008118B7"/>
    <w:rsid w:val="00812AF6"/>
    <w:rsid w:val="00835001"/>
    <w:rsid w:val="0084081B"/>
    <w:rsid w:val="00850574"/>
    <w:rsid w:val="00860577"/>
    <w:rsid w:val="008661EB"/>
    <w:rsid w:val="0087235F"/>
    <w:rsid w:val="008750BB"/>
    <w:rsid w:val="008916DC"/>
    <w:rsid w:val="0089746C"/>
    <w:rsid w:val="008A32A3"/>
    <w:rsid w:val="008A5043"/>
    <w:rsid w:val="008B4DBE"/>
    <w:rsid w:val="008B5CDD"/>
    <w:rsid w:val="008C5E26"/>
    <w:rsid w:val="009024FB"/>
    <w:rsid w:val="00922795"/>
    <w:rsid w:val="00932727"/>
    <w:rsid w:val="009333CD"/>
    <w:rsid w:val="00944258"/>
    <w:rsid w:val="00957E91"/>
    <w:rsid w:val="00994FAB"/>
    <w:rsid w:val="0099745F"/>
    <w:rsid w:val="009D4A5A"/>
    <w:rsid w:val="009D5A05"/>
    <w:rsid w:val="009E4D2E"/>
    <w:rsid w:val="009E71C6"/>
    <w:rsid w:val="009E7504"/>
    <w:rsid w:val="00A0625D"/>
    <w:rsid w:val="00A10933"/>
    <w:rsid w:val="00A1530C"/>
    <w:rsid w:val="00A20530"/>
    <w:rsid w:val="00A6444E"/>
    <w:rsid w:val="00AA50E4"/>
    <w:rsid w:val="00AB0D2A"/>
    <w:rsid w:val="00AB5FCE"/>
    <w:rsid w:val="00AC47C3"/>
    <w:rsid w:val="00AD4375"/>
    <w:rsid w:val="00B06FDD"/>
    <w:rsid w:val="00B2011E"/>
    <w:rsid w:val="00B244F0"/>
    <w:rsid w:val="00B24E5F"/>
    <w:rsid w:val="00B63A02"/>
    <w:rsid w:val="00B66636"/>
    <w:rsid w:val="00B83251"/>
    <w:rsid w:val="00B91109"/>
    <w:rsid w:val="00B93C43"/>
    <w:rsid w:val="00BA249D"/>
    <w:rsid w:val="00BB31A8"/>
    <w:rsid w:val="00BB327A"/>
    <w:rsid w:val="00BB7866"/>
    <w:rsid w:val="00BC5559"/>
    <w:rsid w:val="00BE6AA2"/>
    <w:rsid w:val="00BF7A20"/>
    <w:rsid w:val="00C0225C"/>
    <w:rsid w:val="00C13C85"/>
    <w:rsid w:val="00C23376"/>
    <w:rsid w:val="00C23B51"/>
    <w:rsid w:val="00C65B6B"/>
    <w:rsid w:val="00C809F0"/>
    <w:rsid w:val="00C86800"/>
    <w:rsid w:val="00C94E35"/>
    <w:rsid w:val="00CC12EB"/>
    <w:rsid w:val="00CD1015"/>
    <w:rsid w:val="00CF1ADA"/>
    <w:rsid w:val="00CF3EA1"/>
    <w:rsid w:val="00D12E49"/>
    <w:rsid w:val="00D152C4"/>
    <w:rsid w:val="00D165BE"/>
    <w:rsid w:val="00D229E1"/>
    <w:rsid w:val="00D37403"/>
    <w:rsid w:val="00D436EB"/>
    <w:rsid w:val="00D631D0"/>
    <w:rsid w:val="00DA7363"/>
    <w:rsid w:val="00DB0E01"/>
    <w:rsid w:val="00DC4840"/>
    <w:rsid w:val="00DD782A"/>
    <w:rsid w:val="00E37236"/>
    <w:rsid w:val="00E524D8"/>
    <w:rsid w:val="00E563DB"/>
    <w:rsid w:val="00E6092E"/>
    <w:rsid w:val="00E857F3"/>
    <w:rsid w:val="00EB1968"/>
    <w:rsid w:val="00EB1E05"/>
    <w:rsid w:val="00EB64A8"/>
    <w:rsid w:val="00EE4494"/>
    <w:rsid w:val="00EF4CCA"/>
    <w:rsid w:val="00F031E8"/>
    <w:rsid w:val="00F033EB"/>
    <w:rsid w:val="00F04476"/>
    <w:rsid w:val="00F336D2"/>
    <w:rsid w:val="00F40645"/>
    <w:rsid w:val="00F40E13"/>
    <w:rsid w:val="00F50D3A"/>
    <w:rsid w:val="00F53013"/>
    <w:rsid w:val="00F55101"/>
    <w:rsid w:val="00F7119B"/>
    <w:rsid w:val="00F854C9"/>
    <w:rsid w:val="00F87796"/>
    <w:rsid w:val="00F90C9C"/>
    <w:rsid w:val="00F95144"/>
    <w:rsid w:val="00FA5944"/>
    <w:rsid w:val="00FD6CB6"/>
    <w:rsid w:val="00FF74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1D58"/>
  <w15:docId w15:val="{4E3A3A4F-FDE0-4624-97CF-F4E49BB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249D"/>
    <w:pPr>
      <w:spacing w:line="270" w:lineRule="atLeast"/>
    </w:pPr>
    <w:rPr>
      <w:rFonts w:ascii="TheSansOffice" w:eastAsia="Times New Roman" w:hAnsi="TheSansOffice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7FD7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917FD7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7FD7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rsid w:val="00AB5F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AB5FCE"/>
    <w:rPr>
      <w:rFonts w:ascii="TheSansOffice" w:eastAsia="Times New Roman" w:hAnsi="TheSansOffice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AB5F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FCE"/>
    <w:rPr>
      <w:rFonts w:ascii="TheSansOffice" w:eastAsia="Times New Roman" w:hAnsi="TheSansOffice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302B0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  <TaxCatchAll xmlns="54caa56c-ac9b-4171-abc0-98105dc25dda" xsi:nil="true"/>
    <lcf76f155ced4ddcb4097134ff3c332f xmlns="b8bef493-fa61-4bc1-8f23-3d6530fe4a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9" ma:contentTypeDescription="Een nieuw document maken." ma:contentTypeScope="" ma:versionID="765f3d42d81a7a43e0c89d34ab22ec5c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eac9878c6054fefa2edb8a58e5995fd5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30D40-76F6-4DB1-B277-4EA201F1A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CDA88-FA8B-496B-AB45-1F0CF3023E25}">
  <ds:schemaRefs>
    <ds:schemaRef ds:uri="http://schemas.microsoft.com/office/2006/metadata/properties"/>
    <ds:schemaRef ds:uri="http://schemas.microsoft.com/office/infopath/2007/PartnerControls"/>
    <ds:schemaRef ds:uri="b8bef493-fa61-4bc1-8f23-3d6530fe4a93"/>
    <ds:schemaRef ds:uri="54caa56c-ac9b-4171-abc0-98105dc25dda"/>
  </ds:schemaRefs>
</ds:datastoreItem>
</file>

<file path=customXml/itemProps3.xml><?xml version="1.0" encoding="utf-8"?>
<ds:datastoreItem xmlns:ds="http://schemas.openxmlformats.org/officeDocument/2006/customXml" ds:itemID="{66EB536B-A475-4F73-A0C8-944D16D05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Keurmerkinstituut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Keurmerkinstituut</dc:creator>
  <cp:keywords/>
  <cp:lastModifiedBy>Lars van der Manden | NLPO</cp:lastModifiedBy>
  <cp:revision>7</cp:revision>
  <cp:lastPrinted>2017-03-22T10:53:00Z</cp:lastPrinted>
  <dcterms:created xsi:type="dcterms:W3CDTF">2024-01-18T10:33:00Z</dcterms:created>
  <dcterms:modified xsi:type="dcterms:W3CDTF">2024-10-10T07:35:00Z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  <property fmtid="{D5CDD505-2E9C-101B-9397-08002B2CF9AE}" pid="3" name="MediaServiceImageTags">
    <vt:lpwstr/>
  </property>
</Properties>
</file>