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8CF4" w14:textId="63002905" w:rsidR="000A0B30" w:rsidRDefault="0019236A">
      <w:pPr>
        <w:rPr>
          <w:b/>
          <w:sz w:val="32"/>
          <w:szCs w:val="32"/>
        </w:rPr>
      </w:pPr>
      <w:r w:rsidRPr="0019236A">
        <w:rPr>
          <w:b/>
          <w:sz w:val="32"/>
          <w:szCs w:val="32"/>
        </w:rPr>
        <w:t xml:space="preserve">Reglement </w:t>
      </w:r>
      <w:r w:rsidR="006E0714">
        <w:rPr>
          <w:b/>
          <w:sz w:val="32"/>
          <w:szCs w:val="32"/>
        </w:rPr>
        <w:t xml:space="preserve">commissie </w:t>
      </w:r>
      <w:r w:rsidRPr="0019236A">
        <w:rPr>
          <w:b/>
          <w:sz w:val="32"/>
          <w:szCs w:val="32"/>
        </w:rPr>
        <w:t>van bezwaar Keurmerk Nederlandse Streekomroep</w:t>
      </w:r>
      <w:r w:rsidR="00433828">
        <w:rPr>
          <w:b/>
          <w:sz w:val="32"/>
          <w:szCs w:val="32"/>
        </w:rPr>
        <w:t>en</w:t>
      </w:r>
    </w:p>
    <w:p w14:paraId="62518CF5" w14:textId="77777777" w:rsidR="000A0B30" w:rsidRPr="007478CE" w:rsidRDefault="002D526C">
      <w:pPr>
        <w:rPr>
          <w:b/>
        </w:rPr>
      </w:pPr>
      <w:r>
        <w:rPr>
          <w:b/>
        </w:rPr>
        <w:t>Artikel 1</w:t>
      </w:r>
      <w:r w:rsidR="000A0B30" w:rsidRPr="007478CE">
        <w:rPr>
          <w:b/>
        </w:rPr>
        <w:t xml:space="preserve"> Definities </w:t>
      </w:r>
    </w:p>
    <w:p w14:paraId="62518CF6" w14:textId="77777777" w:rsidR="000A0B30" w:rsidRDefault="000A0B30">
      <w:r>
        <w:t xml:space="preserve">In dit reglement wordt verstaan onder: </w:t>
      </w:r>
    </w:p>
    <w:p w14:paraId="62518CF7" w14:textId="77777777" w:rsidR="000A0B30" w:rsidRDefault="0024226F">
      <w:r>
        <w:t>NLPO</w:t>
      </w:r>
      <w:r w:rsidR="000A0B30">
        <w:t xml:space="preserve">: Stichting </w:t>
      </w:r>
      <w:r>
        <w:t>Nederlandse Lokale Publieke Omroep</w:t>
      </w:r>
      <w:r w:rsidR="005C61A9">
        <w:t>en</w:t>
      </w:r>
      <w:r>
        <w:t>;</w:t>
      </w:r>
      <w:r w:rsidR="000A0B30">
        <w:t xml:space="preserve"> </w:t>
      </w:r>
    </w:p>
    <w:p w14:paraId="62518CF8" w14:textId="77777777" w:rsidR="000A0B30" w:rsidRDefault="000A0B30">
      <w:r>
        <w:t xml:space="preserve">Keurmerk: Keurmerk </w:t>
      </w:r>
      <w:r w:rsidR="0024226F">
        <w:t>Nederlandse Streekomroep</w:t>
      </w:r>
      <w:r w:rsidR="00433828">
        <w:t>en</w:t>
      </w:r>
      <w:r w:rsidR="0024226F">
        <w:t>;</w:t>
      </w:r>
      <w:r>
        <w:t xml:space="preserve"> </w:t>
      </w:r>
    </w:p>
    <w:p w14:paraId="62518CF9" w14:textId="3ACCA0C9" w:rsidR="00721545" w:rsidRDefault="00517812">
      <w:r>
        <w:t>b</w:t>
      </w:r>
      <w:r w:rsidR="00721545">
        <w:t>esl</w:t>
      </w:r>
      <w:r w:rsidR="00F77FE6">
        <w:t xml:space="preserve">uit: besluit van de NLPO </w:t>
      </w:r>
      <w:r w:rsidR="00FC0E42">
        <w:t>tot toekenning</w:t>
      </w:r>
      <w:r w:rsidR="00900D6E">
        <w:t xml:space="preserve">, toekenning onder voorwaarden, afwijzing, schorsing of </w:t>
      </w:r>
      <w:r w:rsidR="00FC0E42">
        <w:t>intrekking van het Keurmerk</w:t>
      </w:r>
      <w:r w:rsidR="005B6D5D">
        <w:t>,</w:t>
      </w:r>
      <w:r w:rsidR="00AB08BF">
        <w:t xml:space="preserve"> alsmede </w:t>
      </w:r>
      <w:r w:rsidR="001B639A">
        <w:t xml:space="preserve">de weigering </w:t>
      </w:r>
      <w:r w:rsidR="00126B30">
        <w:t>of</w:t>
      </w:r>
      <w:r w:rsidR="001B639A">
        <w:t xml:space="preserve"> het niet tijdig</w:t>
      </w:r>
      <w:r w:rsidR="00126B30">
        <w:t xml:space="preserve"> nemen van </w:t>
      </w:r>
      <w:r w:rsidR="001B639A">
        <w:t>een besluit</w:t>
      </w:r>
      <w:r w:rsidR="005B6D5D">
        <w:t xml:space="preserve"> door de NLPO betreffende het Keurmerk</w:t>
      </w:r>
      <w:r w:rsidR="00B973B3">
        <w:t>;</w:t>
      </w:r>
      <w:r w:rsidR="008F5270">
        <w:t xml:space="preserve"> </w:t>
      </w:r>
      <w:r w:rsidR="00126B30">
        <w:t xml:space="preserve"> </w:t>
      </w:r>
      <w:r w:rsidR="001B639A">
        <w:t xml:space="preserve"> </w:t>
      </w:r>
    </w:p>
    <w:p w14:paraId="62518CFA" w14:textId="2D985070" w:rsidR="007478CE" w:rsidRDefault="00517812">
      <w:r>
        <w:t>v</w:t>
      </w:r>
      <w:r w:rsidR="004D06CE">
        <w:t>erzoeker</w:t>
      </w:r>
      <w:r w:rsidR="00F77FE6">
        <w:t xml:space="preserve">: </w:t>
      </w:r>
      <w:r w:rsidR="00A02C3C">
        <w:t xml:space="preserve">de </w:t>
      </w:r>
      <w:r w:rsidR="004D06CE">
        <w:t xml:space="preserve">bezwaar makende </w:t>
      </w:r>
      <w:r w:rsidR="00A02C3C">
        <w:t>streekomroep</w:t>
      </w:r>
      <w:r w:rsidR="000A0B30">
        <w:t xml:space="preserve"> </w:t>
      </w:r>
      <w:r w:rsidR="00B3304D">
        <w:t>of een andere belanghebbende wiens be</w:t>
      </w:r>
      <w:r w:rsidR="003D7A1D">
        <w:t>la</w:t>
      </w:r>
      <w:r w:rsidR="00B3304D">
        <w:t>ng rechtstreeks bij het besluit is betrokken</w:t>
      </w:r>
      <w:r w:rsidR="00FC0E42">
        <w:t>;</w:t>
      </w:r>
    </w:p>
    <w:p w14:paraId="04DCCE65" w14:textId="77777777" w:rsidR="00E409DE" w:rsidRDefault="003D7A1D">
      <w:r>
        <w:t>c</w:t>
      </w:r>
      <w:r w:rsidR="000A0B30">
        <w:t>ommissie</w:t>
      </w:r>
      <w:r w:rsidR="007478CE">
        <w:t>:</w:t>
      </w:r>
      <w:r w:rsidR="004D06CE">
        <w:t xml:space="preserve"> </w:t>
      </w:r>
      <w:r w:rsidR="00F91178">
        <w:t>commissie van bezwaar</w:t>
      </w:r>
      <w:r>
        <w:t xml:space="preserve"> Keurmerk Nederlandse Streekomroepen</w:t>
      </w:r>
      <w:r w:rsidR="00E409DE">
        <w:t>;</w:t>
      </w:r>
    </w:p>
    <w:p w14:paraId="62518CFB" w14:textId="419CA9B1" w:rsidR="00FC0E42" w:rsidRDefault="00E409DE">
      <w:r>
        <w:t>voorzitter:</w:t>
      </w:r>
      <w:r w:rsidR="00A36BF9">
        <w:t xml:space="preserve"> voorzitter van commissie van bezwaar Keurmerk Nederlandse Streekomroepen.</w:t>
      </w:r>
      <w:r w:rsidR="00F91178">
        <w:t xml:space="preserve"> </w:t>
      </w:r>
    </w:p>
    <w:p w14:paraId="62518CFC" w14:textId="49E8D4BB" w:rsidR="007478CE" w:rsidRPr="007478CE" w:rsidRDefault="002D526C">
      <w:pPr>
        <w:rPr>
          <w:b/>
        </w:rPr>
      </w:pPr>
      <w:r>
        <w:rPr>
          <w:b/>
        </w:rPr>
        <w:t>Artikel 2</w:t>
      </w:r>
      <w:r w:rsidR="000A0B30" w:rsidRPr="007478CE">
        <w:rPr>
          <w:b/>
        </w:rPr>
        <w:t xml:space="preserve"> Taken en bevoegdheden van de commissie  </w:t>
      </w:r>
    </w:p>
    <w:p w14:paraId="62518CFD" w14:textId="326AD73D" w:rsidR="007478CE" w:rsidRDefault="000A0B30">
      <w:r>
        <w:t>2.1 De c</w:t>
      </w:r>
      <w:r w:rsidR="00F91178">
        <w:t xml:space="preserve">ommissie </w:t>
      </w:r>
      <w:r w:rsidR="00CA4A49">
        <w:t>is bevoegd</w:t>
      </w:r>
      <w:r w:rsidR="008F5270">
        <w:t xml:space="preserve"> </w:t>
      </w:r>
      <w:r w:rsidR="004C64FE">
        <w:t xml:space="preserve">bezwaren </w:t>
      </w:r>
      <w:r w:rsidR="007C4075">
        <w:t>van een verzoeker tegen een besluit in behandeling te nemen</w:t>
      </w:r>
      <w:r w:rsidR="00975EC2">
        <w:t>.</w:t>
      </w:r>
    </w:p>
    <w:p w14:paraId="62518CFE" w14:textId="77777777" w:rsidR="00332937" w:rsidRDefault="000A0B30">
      <w:r>
        <w:t>2.2 De leden van de commissie oefen</w:t>
      </w:r>
      <w:r w:rsidR="00512C21">
        <w:t xml:space="preserve">en hun functie onafhankelijk, </w:t>
      </w:r>
      <w:r>
        <w:t>naar eigen inzic</w:t>
      </w:r>
      <w:r w:rsidR="00512C21">
        <w:t>ht en in</w:t>
      </w:r>
      <w:r>
        <w:t xml:space="preserve"> redelijkheid en billijkheid</w:t>
      </w:r>
      <w:r w:rsidR="00512C21">
        <w:t xml:space="preserve"> uit</w:t>
      </w:r>
      <w:r>
        <w:t xml:space="preserve">. </w:t>
      </w:r>
    </w:p>
    <w:p w14:paraId="62518CFF" w14:textId="072C4FEF" w:rsidR="004D06CE" w:rsidRDefault="000A0B30">
      <w:r>
        <w:t xml:space="preserve">2.3 De commissie </w:t>
      </w:r>
      <w:r w:rsidR="00DE2B3B">
        <w:t xml:space="preserve">geeft een advies aan de NLPO </w:t>
      </w:r>
      <w:r w:rsidR="00CF5109">
        <w:t>voor de te nemen beslissing op bezwaar.</w:t>
      </w:r>
      <w:r w:rsidR="00204A07">
        <w:t xml:space="preserve"> </w:t>
      </w:r>
    </w:p>
    <w:p w14:paraId="62518D00" w14:textId="5EE41C0C" w:rsidR="004D06CE" w:rsidRDefault="004D06CE">
      <w:r>
        <w:t xml:space="preserve">2.4 De commissie komt </w:t>
      </w:r>
      <w:r w:rsidR="00D70837">
        <w:t xml:space="preserve">minimaal een keer per </w:t>
      </w:r>
      <w:r>
        <w:t xml:space="preserve">jaar bijeen om haar werkwijze, procedure en toekomst </w:t>
      </w:r>
      <w:r w:rsidR="00B158BD">
        <w:t>te evalueren.</w:t>
      </w:r>
    </w:p>
    <w:p w14:paraId="62518D01" w14:textId="2504F3A2" w:rsidR="00332937" w:rsidRPr="00332937" w:rsidRDefault="002D526C">
      <w:pPr>
        <w:rPr>
          <w:b/>
        </w:rPr>
      </w:pPr>
      <w:r>
        <w:rPr>
          <w:b/>
        </w:rPr>
        <w:t>Artikel 3</w:t>
      </w:r>
      <w:r w:rsidR="000A0B30" w:rsidRPr="00332937">
        <w:rPr>
          <w:b/>
        </w:rPr>
        <w:t xml:space="preserve"> Samenstelling</w:t>
      </w:r>
      <w:r w:rsidR="00D70837">
        <w:rPr>
          <w:b/>
        </w:rPr>
        <w:t xml:space="preserve"> van de commissie</w:t>
      </w:r>
      <w:r w:rsidR="000A0B30" w:rsidRPr="00332937">
        <w:rPr>
          <w:b/>
        </w:rPr>
        <w:t xml:space="preserve"> </w:t>
      </w:r>
    </w:p>
    <w:p w14:paraId="62518D02" w14:textId="389C42F1" w:rsidR="00332937" w:rsidRDefault="000A0B30">
      <w:r>
        <w:t>3</w:t>
      </w:r>
      <w:r w:rsidR="00204A07">
        <w:t>.1</w:t>
      </w:r>
      <w:r w:rsidR="009C2C82" w:rsidRPr="009C2C82">
        <w:t xml:space="preserve"> </w:t>
      </w:r>
      <w:r w:rsidR="009C2C82">
        <w:t>De commissie bestaat uit ten minste drie en ten hoogste vijf personen: een voorzitter en ten minste twee en ten hoogste vier andere leden</w:t>
      </w:r>
      <w:r>
        <w:t>. Aan de behandeling van een bezwaar wordt deelge</w:t>
      </w:r>
      <w:r w:rsidR="00A36910">
        <w:t>nomen door de voorzitter en ten minste twee andere</w:t>
      </w:r>
      <w:r>
        <w:t xml:space="preserve"> leden </w:t>
      </w:r>
      <w:r w:rsidR="00D46438">
        <w:t>van de commissie</w:t>
      </w:r>
      <w:r>
        <w:t xml:space="preserve">. </w:t>
      </w:r>
    </w:p>
    <w:p w14:paraId="62518D03" w14:textId="4583CB16" w:rsidR="00332937" w:rsidRDefault="000A0B30">
      <w:r>
        <w:t xml:space="preserve">3.2 </w:t>
      </w:r>
      <w:r w:rsidR="00056084">
        <w:t xml:space="preserve">Een van de leden </w:t>
      </w:r>
      <w:r>
        <w:t>van de commissie dient de hoedanigheid te bezitten van meester in de rechten of van een daarmee gelijkwaardige academische titel. De overige leden van de commissie moeten ruime ervaring hebb</w:t>
      </w:r>
      <w:r w:rsidR="00204A07">
        <w:t xml:space="preserve">en </w:t>
      </w:r>
      <w:r>
        <w:t xml:space="preserve">op </w:t>
      </w:r>
      <w:r w:rsidR="00204A07">
        <w:t>het werkterrein van de NLPO</w:t>
      </w:r>
      <w:r w:rsidR="002B184E">
        <w:t xml:space="preserve"> dan wel in een bestuursrechtelijke </w:t>
      </w:r>
      <w:r w:rsidR="00544D10">
        <w:t>werk</w:t>
      </w:r>
      <w:r w:rsidR="002B184E">
        <w:t>omgeving.</w:t>
      </w:r>
      <w:r>
        <w:t xml:space="preserve"> </w:t>
      </w:r>
    </w:p>
    <w:p w14:paraId="62518D04" w14:textId="5F16BDF7" w:rsidR="00332937" w:rsidRDefault="000A0B30">
      <w:r>
        <w:t>3.3 Personen die lid zijn van de</w:t>
      </w:r>
      <w:r w:rsidR="00204A07">
        <w:t xml:space="preserve"> commissie mogen niet op enigerlei wijze verbonden zijn aan de NLPO</w:t>
      </w:r>
      <w:r w:rsidR="00064679">
        <w:t>, het Keurmerkinstituut</w:t>
      </w:r>
      <w:r w:rsidR="008B35B5">
        <w:t xml:space="preserve"> of een publieke lokale media-instelling dan wel</w:t>
      </w:r>
      <w:r w:rsidR="00204A07">
        <w:t xml:space="preserve"> </w:t>
      </w:r>
      <w:r w:rsidR="003B47A6">
        <w:t xml:space="preserve">in de zes maanden </w:t>
      </w:r>
      <w:r>
        <w:t>voorafgaande aan hun b</w:t>
      </w:r>
      <w:r w:rsidR="003B47A6">
        <w:t xml:space="preserve">enoeming </w:t>
      </w:r>
      <w:r w:rsidR="00204A07">
        <w:t xml:space="preserve">aan de NLPO </w:t>
      </w:r>
      <w:r w:rsidR="008B35B5">
        <w:t xml:space="preserve">of een publieke lokale media-instelling </w:t>
      </w:r>
      <w:r>
        <w:t xml:space="preserve">verbonden zijn geweest. </w:t>
      </w:r>
    </w:p>
    <w:p w14:paraId="62518D05" w14:textId="05C57908" w:rsidR="00332937" w:rsidRDefault="00204A07">
      <w:r>
        <w:t xml:space="preserve">3.4 De NLPO </w:t>
      </w:r>
      <w:r w:rsidR="000A0B30">
        <w:t>benoemt de voorzitter en</w:t>
      </w:r>
      <w:r w:rsidR="00AC5C87">
        <w:t xml:space="preserve"> – </w:t>
      </w:r>
      <w:r w:rsidR="000A0B30">
        <w:t>na overleg met de voorzitter</w:t>
      </w:r>
      <w:r w:rsidR="00AC5C87">
        <w:t xml:space="preserve"> – de </w:t>
      </w:r>
      <w:r>
        <w:t>overige leden</w:t>
      </w:r>
      <w:r w:rsidR="009A7599">
        <w:t xml:space="preserve"> van de commissie</w:t>
      </w:r>
      <w:r>
        <w:t xml:space="preserve">. De NLPO </w:t>
      </w:r>
      <w:r w:rsidR="000A0B30">
        <w:t>kan de voorzitter en de overige leden</w:t>
      </w:r>
      <w:r w:rsidR="009A7599">
        <w:t xml:space="preserve"> van de commissie</w:t>
      </w:r>
      <w:r w:rsidR="000A0B30">
        <w:t xml:space="preserve"> om gewichtige redenen tussentijds ontslaan. </w:t>
      </w:r>
    </w:p>
    <w:p w14:paraId="62518D06" w14:textId="77777777" w:rsidR="00332937" w:rsidRDefault="000A0B30">
      <w:r>
        <w:lastRenderedPageBreak/>
        <w:t xml:space="preserve">3.5 Elke benoeming geldt voor drie jaar. Ieder lid kan tweemaal worden herbenoemd. </w:t>
      </w:r>
    </w:p>
    <w:p w14:paraId="62518D07" w14:textId="77777777" w:rsidR="00544D10" w:rsidRDefault="000A0B30">
      <w:r>
        <w:t xml:space="preserve">3.6 Indien tussentijds een vacature ontstaat, zal zo spoedig mogelijk daarin worden voorzien. </w:t>
      </w:r>
    </w:p>
    <w:p w14:paraId="62518D08" w14:textId="77777777" w:rsidR="00332937" w:rsidRDefault="000A0B30">
      <w:r>
        <w:t xml:space="preserve">3.7 De voorzitter kan een plaatsvervanger aanwijzen. Waar in dit reglement sprake is van de voorzitter kan in zijn plaats ook de plaatsvervangend voorzitter optreden. </w:t>
      </w:r>
    </w:p>
    <w:p w14:paraId="62518D09" w14:textId="2D88FDE8" w:rsidR="002B184E" w:rsidRDefault="002B184E">
      <w:r>
        <w:t xml:space="preserve">3.8 Een lid van de commissie kan zich verschonen bij de behandeling van een bezwaar indien hij daartoe naar zijn inzicht gegronde reden heeft. </w:t>
      </w:r>
    </w:p>
    <w:p w14:paraId="62518D0A" w14:textId="733553A9" w:rsidR="00332937" w:rsidRPr="00332937" w:rsidRDefault="002D526C">
      <w:pPr>
        <w:rPr>
          <w:b/>
        </w:rPr>
      </w:pPr>
      <w:r>
        <w:rPr>
          <w:b/>
        </w:rPr>
        <w:t>Artikel 4</w:t>
      </w:r>
      <w:r w:rsidR="000A0B30" w:rsidRPr="00332937">
        <w:rPr>
          <w:b/>
        </w:rPr>
        <w:t xml:space="preserve"> Secretaris</w:t>
      </w:r>
      <w:r w:rsidR="0016196A">
        <w:rPr>
          <w:b/>
        </w:rPr>
        <w:t xml:space="preserve"> van de commissie</w:t>
      </w:r>
      <w:r w:rsidR="000A0B30" w:rsidRPr="00332937">
        <w:rPr>
          <w:b/>
        </w:rPr>
        <w:t xml:space="preserve"> </w:t>
      </w:r>
    </w:p>
    <w:p w14:paraId="62518D0B" w14:textId="77777777" w:rsidR="00332937" w:rsidRDefault="00D2054D">
      <w:r>
        <w:t xml:space="preserve">De NLPO </w:t>
      </w:r>
      <w:r w:rsidR="000A0B30">
        <w:t>benoemt en ontslaat een secretaris, die is belast met de voorbereiding en ondersteuning van de commissie bij de behandeling van een bezwaa</w:t>
      </w:r>
      <w:r>
        <w:t xml:space="preserve">r. </w:t>
      </w:r>
      <w:r w:rsidR="000A0B30">
        <w:t xml:space="preserve">De kosten van de secretaris </w:t>
      </w:r>
      <w:r>
        <w:t>komen ten laste van de NLPO</w:t>
      </w:r>
      <w:r w:rsidR="000A0B30">
        <w:t xml:space="preserve">. </w:t>
      </w:r>
    </w:p>
    <w:p w14:paraId="62518D0C" w14:textId="49A3A156" w:rsidR="00332937" w:rsidRPr="00332937" w:rsidRDefault="002D526C">
      <w:pPr>
        <w:rPr>
          <w:b/>
        </w:rPr>
      </w:pPr>
      <w:r>
        <w:rPr>
          <w:b/>
        </w:rPr>
        <w:t>Artikel 5</w:t>
      </w:r>
      <w:r w:rsidR="000A0B30" w:rsidRPr="00332937">
        <w:rPr>
          <w:b/>
        </w:rPr>
        <w:t xml:space="preserve"> Procedure</w:t>
      </w:r>
      <w:r w:rsidR="00D41727">
        <w:rPr>
          <w:b/>
        </w:rPr>
        <w:t xml:space="preserve"> voor indienen</w:t>
      </w:r>
      <w:r w:rsidR="000A0B30" w:rsidRPr="00332937">
        <w:rPr>
          <w:b/>
        </w:rPr>
        <w:t xml:space="preserve"> van bezwaar </w:t>
      </w:r>
    </w:p>
    <w:p w14:paraId="62518D0D" w14:textId="269A4031" w:rsidR="00332937" w:rsidRDefault="007A3A43">
      <w:r>
        <w:t>5.1 Een verzoeker</w:t>
      </w:r>
      <w:r w:rsidR="000A0B30">
        <w:t xml:space="preserve"> kan schrifte</w:t>
      </w:r>
      <w:r w:rsidR="002B184E">
        <w:t xml:space="preserve">lijk, </w:t>
      </w:r>
      <w:r w:rsidR="00394C88">
        <w:t xml:space="preserve">per </w:t>
      </w:r>
      <w:r w:rsidR="0015239D">
        <w:t xml:space="preserve">brief </w:t>
      </w:r>
      <w:r w:rsidR="002B184E">
        <w:t xml:space="preserve">(Postbus 62, 1200 AB Hilversum) </w:t>
      </w:r>
      <w:r w:rsidR="0015239D">
        <w:t xml:space="preserve">of </w:t>
      </w:r>
      <w:r w:rsidR="000A0B30">
        <w:t>e-</w:t>
      </w:r>
      <w:r w:rsidR="0015239D">
        <w:t>mailbericht</w:t>
      </w:r>
      <w:r w:rsidR="002B184E">
        <w:t xml:space="preserve"> (</w:t>
      </w:r>
      <w:hyperlink r:id="rId7" w:history="1">
        <w:r w:rsidR="00A250D6" w:rsidRPr="00201BEA">
          <w:rPr>
            <w:rStyle w:val="Hyperlink"/>
          </w:rPr>
          <w:t>dirk.oudenaarden@nlpo.nl</w:t>
        </w:r>
      </w:hyperlink>
      <w:r w:rsidR="002B184E">
        <w:t>)</w:t>
      </w:r>
      <w:r w:rsidR="000A0B30">
        <w:t>, bij de secretaris van de commissie bezwaar t</w:t>
      </w:r>
      <w:r w:rsidR="008602F8">
        <w:t xml:space="preserve">egen een besluit </w:t>
      </w:r>
      <w:r w:rsidR="004E6425">
        <w:t>indienen</w:t>
      </w:r>
      <w:r w:rsidR="000A0B30">
        <w:t>. De termijn voor het indienen van</w:t>
      </w:r>
      <w:r w:rsidR="002B184E">
        <w:t xml:space="preserve"> een bezwaarschrift bedraagt acht</w:t>
      </w:r>
      <w:r w:rsidR="000A0B30">
        <w:t xml:space="preserve"> weken na de dag waarop het besluit bekend is gemaakt. </w:t>
      </w:r>
    </w:p>
    <w:p w14:paraId="3C860B25" w14:textId="6A0032F4" w:rsidR="0000255D" w:rsidRDefault="0000255D">
      <w:r>
        <w:t xml:space="preserve">5.2 </w:t>
      </w:r>
      <w:r w:rsidR="00321729">
        <w:t xml:space="preserve">De secretaris bevestigt per ommegaande de ontvangst van het bezwaarschrift en stelt </w:t>
      </w:r>
      <w:r w:rsidR="004218C3">
        <w:t xml:space="preserve">de voorzitter en </w:t>
      </w:r>
      <w:r w:rsidR="00321729">
        <w:t>de NLPO hiervan in kennis onder toezending van een afschrift van het bezwaarschrift.</w:t>
      </w:r>
    </w:p>
    <w:p w14:paraId="62518D0E" w14:textId="551F2C5F" w:rsidR="00332937" w:rsidRDefault="000A0B30">
      <w:r>
        <w:t>5.</w:t>
      </w:r>
      <w:r w:rsidR="00800DC2">
        <w:t>3</w:t>
      </w:r>
      <w:r>
        <w:t xml:space="preserve"> De voorzitter beslist over ontvankelijkheid van de verzoeker. Indien een bezwaarschrift na afloop van de termijn is ingediend, blijft een niet</w:t>
      </w:r>
      <w:r w:rsidR="00332937">
        <w:t>-</w:t>
      </w:r>
      <w:r>
        <w:t xml:space="preserve">ontvankelijk verklaring op grond daarvan achterwege, als de voorzitter van oordeel is dat de verzoeker redelijkerwijs niet geacht kan worden in verzuim te zijn geweest. </w:t>
      </w:r>
    </w:p>
    <w:p w14:paraId="4D28BF32" w14:textId="574F3304" w:rsidR="00B43581" w:rsidRDefault="00104C14">
      <w:r>
        <w:t>5.</w:t>
      </w:r>
      <w:r w:rsidR="00800DC2">
        <w:t>4</w:t>
      </w:r>
      <w:r>
        <w:t xml:space="preserve"> </w:t>
      </w:r>
      <w:r w:rsidR="004E65CB">
        <w:t xml:space="preserve">Als </w:t>
      </w:r>
      <w:r>
        <w:rPr>
          <w:rFonts w:cs="Arial"/>
          <w:color w:val="000000"/>
          <w:shd w:val="clear" w:color="auto" w:fill="FFFFFF"/>
        </w:rPr>
        <w:t xml:space="preserve">een bezwaar </w:t>
      </w:r>
      <w:r w:rsidRPr="00F955BE">
        <w:rPr>
          <w:rFonts w:cs="Arial"/>
          <w:color w:val="000000"/>
          <w:shd w:val="clear" w:color="auto" w:fill="FFFFFF"/>
        </w:rPr>
        <w:t>kennelijk niet-ontvankelijk of kennelijk ongegrond</w:t>
      </w:r>
      <w:r>
        <w:rPr>
          <w:rFonts w:cs="Arial"/>
          <w:color w:val="000000"/>
          <w:shd w:val="clear" w:color="auto" w:fill="FFFFFF"/>
        </w:rPr>
        <w:t xml:space="preserve"> is</w:t>
      </w:r>
      <w:r w:rsidRPr="00F955BE">
        <w:rPr>
          <w:rFonts w:cs="Arial"/>
          <w:color w:val="000000"/>
          <w:shd w:val="clear" w:color="auto" w:fill="FFFFFF"/>
        </w:rPr>
        <w:t>, kan</w:t>
      </w:r>
      <w:r>
        <w:rPr>
          <w:rFonts w:cs="Arial"/>
          <w:color w:val="000000"/>
          <w:shd w:val="clear" w:color="auto" w:fill="FFFFFF"/>
        </w:rPr>
        <w:t xml:space="preserve"> </w:t>
      </w:r>
      <w:r w:rsidR="009E1147">
        <w:rPr>
          <w:rFonts w:cs="Arial"/>
          <w:color w:val="000000"/>
          <w:shd w:val="clear" w:color="auto" w:fill="FFFFFF"/>
        </w:rPr>
        <w:t xml:space="preserve">de voorzitter </w:t>
      </w:r>
      <w:r w:rsidRPr="00F955BE">
        <w:rPr>
          <w:rFonts w:cs="Arial"/>
          <w:color w:val="000000"/>
          <w:shd w:val="clear" w:color="auto" w:fill="FFFFFF"/>
        </w:rPr>
        <w:t xml:space="preserve">zonder </w:t>
      </w:r>
      <w:r>
        <w:rPr>
          <w:rFonts w:cs="Arial"/>
          <w:color w:val="000000"/>
          <w:shd w:val="clear" w:color="auto" w:fill="FFFFFF"/>
        </w:rPr>
        <w:t>nader onderzoek door de commissie</w:t>
      </w:r>
      <w:r w:rsidR="00FD1F29">
        <w:rPr>
          <w:rFonts w:cs="Arial"/>
          <w:color w:val="000000"/>
          <w:shd w:val="clear" w:color="auto" w:fill="FFFFFF"/>
        </w:rPr>
        <w:t>, de NLPO adviseren</w:t>
      </w:r>
      <w:r w:rsidR="004621AD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het bezwaar</w:t>
      </w:r>
      <w:r w:rsidRPr="00F955BE">
        <w:rPr>
          <w:rFonts w:cs="Arial"/>
          <w:color w:val="000000"/>
          <w:shd w:val="clear" w:color="auto" w:fill="FFFFFF"/>
        </w:rPr>
        <w:t xml:space="preserve"> niet-ontvankelijk of ongegrond</w:t>
      </w:r>
      <w:r w:rsidR="00C75FA6">
        <w:rPr>
          <w:rFonts w:cs="Arial"/>
          <w:color w:val="000000"/>
          <w:shd w:val="clear" w:color="auto" w:fill="FFFFFF"/>
        </w:rPr>
        <w:t xml:space="preserve"> verklaren.</w:t>
      </w:r>
    </w:p>
    <w:p w14:paraId="62518D0F" w14:textId="0280CE4D" w:rsidR="00332937" w:rsidRDefault="00115AAA">
      <w:r>
        <w:t>5.</w:t>
      </w:r>
      <w:r w:rsidR="00800DC2">
        <w:t>5</w:t>
      </w:r>
      <w:r w:rsidR="000A0B30">
        <w:t xml:space="preserve"> Alvorens tot behandeling van het bezwaar over te gaa</w:t>
      </w:r>
      <w:r w:rsidR="003D4C94">
        <w:t>n ka</w:t>
      </w:r>
      <w:r w:rsidR="007A3A43">
        <w:t>n de voorzitter van de verzoeker</w:t>
      </w:r>
      <w:r w:rsidR="000A0B30">
        <w:t xml:space="preserve"> verlangen het bezwaarschrift binnen een door de voorzitter gestelde termijn schriftelijk nader toe te lichten. </w:t>
      </w:r>
    </w:p>
    <w:p w14:paraId="62518D11" w14:textId="4A8DDA8E" w:rsidR="00332937" w:rsidRDefault="00115AAA">
      <w:r>
        <w:t>5.</w:t>
      </w:r>
      <w:r w:rsidR="00C75FA6">
        <w:t>6</w:t>
      </w:r>
      <w:r w:rsidR="003D4C94">
        <w:t xml:space="preserve"> De NLPO </w:t>
      </w:r>
      <w:r>
        <w:t>reageert binnen acht</w:t>
      </w:r>
      <w:r w:rsidR="000A0B30">
        <w:t xml:space="preserve"> weken na </w:t>
      </w:r>
      <w:r w:rsidR="00EC0107">
        <w:t xml:space="preserve">de datum van ontvangst van het bezwaarschrift </w:t>
      </w:r>
      <w:r w:rsidR="000A0B30">
        <w:t>schriftelijk op het bezwaarschrift</w:t>
      </w:r>
      <w:r w:rsidR="007A3A43">
        <w:t xml:space="preserve"> en de overige door de verzoeker</w:t>
      </w:r>
      <w:r w:rsidR="000A0B30">
        <w:t xml:space="preserve"> overg</w:t>
      </w:r>
      <w:r w:rsidR="003D4C94">
        <w:t xml:space="preserve">elegde </w:t>
      </w:r>
      <w:r w:rsidR="009C38ED">
        <w:t>stukken</w:t>
      </w:r>
      <w:r w:rsidR="003D4C94">
        <w:t xml:space="preserve">. De NLPO </w:t>
      </w:r>
      <w:r w:rsidR="000A0B30">
        <w:t xml:space="preserve">zal tevens alle op de zaak betrekking hebbende </w:t>
      </w:r>
      <w:r w:rsidR="006067E8">
        <w:t>stukken</w:t>
      </w:r>
      <w:r w:rsidR="000A0B30">
        <w:t xml:space="preserve"> overleggen. </w:t>
      </w:r>
      <w:r w:rsidR="007A3A43">
        <w:t>De secretaris zendt de verzoeker</w:t>
      </w:r>
      <w:r w:rsidR="000A0B30">
        <w:t xml:space="preserve"> afschrift van de reactie van</w:t>
      </w:r>
      <w:r w:rsidR="003D4C94">
        <w:t xml:space="preserve"> de NLPO</w:t>
      </w:r>
      <w:r w:rsidR="000A0B30">
        <w:t xml:space="preserve"> en</w:t>
      </w:r>
      <w:r w:rsidR="003D4C94">
        <w:t xml:space="preserve"> de</w:t>
      </w:r>
      <w:r w:rsidR="006067E8">
        <w:t xml:space="preserve"> stukken</w:t>
      </w:r>
      <w:r w:rsidR="003D4C94">
        <w:t xml:space="preserve"> die de NLPO</w:t>
      </w:r>
      <w:r w:rsidR="000A0B30">
        <w:t xml:space="preserve"> heeft overgelegd. </w:t>
      </w:r>
    </w:p>
    <w:p w14:paraId="62518D12" w14:textId="65538A5B" w:rsidR="00332937" w:rsidRDefault="00115AAA">
      <w:r>
        <w:t>5.</w:t>
      </w:r>
      <w:r w:rsidR="00C75FA6">
        <w:t>7</w:t>
      </w:r>
      <w:r w:rsidR="000A0B30">
        <w:t xml:space="preserve"> De voorzitter kan de te</w:t>
      </w:r>
      <w:r w:rsidR="00544D10">
        <w:t xml:space="preserve">rmijn </w:t>
      </w:r>
      <w:r w:rsidR="00DB7D1B">
        <w:t>van acht weken</w:t>
      </w:r>
      <w:r w:rsidR="002D4F47">
        <w:t xml:space="preserve"> </w:t>
      </w:r>
      <w:r w:rsidR="000A0B30">
        <w:t>op gemo</w:t>
      </w:r>
      <w:r w:rsidR="003D4C94">
        <w:t>tiveerd verzoek van de NLPO</w:t>
      </w:r>
      <w:r>
        <w:t xml:space="preserve"> met vier weken</w:t>
      </w:r>
      <w:r w:rsidR="000A0B30">
        <w:t xml:space="preserve"> verlengen. </w:t>
      </w:r>
    </w:p>
    <w:p w14:paraId="62518D13" w14:textId="77777777" w:rsidR="00332937" w:rsidRPr="00332937" w:rsidRDefault="003D4C94">
      <w:pPr>
        <w:rPr>
          <w:b/>
        </w:rPr>
      </w:pPr>
      <w:r>
        <w:rPr>
          <w:b/>
        </w:rPr>
        <w:t>Artikel 6</w:t>
      </w:r>
      <w:r w:rsidR="000A0B30" w:rsidRPr="00332937">
        <w:rPr>
          <w:b/>
        </w:rPr>
        <w:t xml:space="preserve"> Behandeling van het bezwaar </w:t>
      </w:r>
    </w:p>
    <w:p w14:paraId="62518D14" w14:textId="21C80678" w:rsidR="00332937" w:rsidRDefault="00AC39D7">
      <w:r>
        <w:t>6</w:t>
      </w:r>
      <w:r w:rsidR="000A0B30">
        <w:t>.1 Tenzij het bezwaar kennelijk niet-ontvankelijk</w:t>
      </w:r>
      <w:r w:rsidR="008822F6">
        <w:t xml:space="preserve"> of kennelijk ongegrond</w:t>
      </w:r>
      <w:r w:rsidR="000A0B30">
        <w:t xml:space="preserve"> is, behandelt de commissie het bezwaar in ee</w:t>
      </w:r>
      <w:r w:rsidR="007A3A43">
        <w:t>n</w:t>
      </w:r>
      <w:r w:rsidR="009F7D6B">
        <w:t xml:space="preserve"> hoor</w:t>
      </w:r>
      <w:r w:rsidR="007A3A43">
        <w:t>zitting, waar de verzoeker</w:t>
      </w:r>
      <w:r w:rsidR="003D4C94">
        <w:t xml:space="preserve"> en de NLPO</w:t>
      </w:r>
      <w:r w:rsidR="007A3A43">
        <w:t xml:space="preserve"> de</w:t>
      </w:r>
      <w:r w:rsidR="003D4C94">
        <w:t xml:space="preserve"> </w:t>
      </w:r>
      <w:r w:rsidR="000A0B30">
        <w:t>gelegenhei</w:t>
      </w:r>
      <w:r w:rsidR="003D4C94">
        <w:t>d krijgen om hun</w:t>
      </w:r>
      <w:r w:rsidR="000A0B30">
        <w:t xml:space="preserve"> standp</w:t>
      </w:r>
      <w:r w:rsidR="00544D10">
        <w:t>unt toe te lichten. De secretaris</w:t>
      </w:r>
      <w:r w:rsidR="000A0B30">
        <w:t xml:space="preserve"> s</w:t>
      </w:r>
      <w:r w:rsidR="003D4C94">
        <w:t>telt hen</w:t>
      </w:r>
      <w:r w:rsidR="000A0B30">
        <w:t xml:space="preserve"> op de hoogte van de datum, het tijdstip en de plaats van de</w:t>
      </w:r>
      <w:r w:rsidR="009F7D6B">
        <w:t xml:space="preserve"> hoor</w:t>
      </w:r>
      <w:r w:rsidR="000A0B30">
        <w:t xml:space="preserve">zitting. </w:t>
      </w:r>
    </w:p>
    <w:p w14:paraId="62518D15" w14:textId="36D30064" w:rsidR="003D4C94" w:rsidRDefault="00AC39D7">
      <w:r>
        <w:lastRenderedPageBreak/>
        <w:t>6</w:t>
      </w:r>
      <w:r w:rsidR="007A3A43">
        <w:t>.2 De verzoeker</w:t>
      </w:r>
      <w:r w:rsidR="003D4C94">
        <w:t xml:space="preserve"> en de NLPO</w:t>
      </w:r>
      <w:r w:rsidR="000A0B30">
        <w:t xml:space="preserve"> </w:t>
      </w:r>
      <w:r w:rsidR="00346EFA">
        <w:t>kunnen zich op de hoor</w:t>
      </w:r>
      <w:r w:rsidR="000A0B30">
        <w:t>zitting door derden</w:t>
      </w:r>
      <w:r w:rsidR="00703CD5">
        <w:t xml:space="preserve"> </w:t>
      </w:r>
      <w:r w:rsidR="000A0B30">
        <w:t>laten bijstaan of vertegenwoordigen.</w:t>
      </w:r>
      <w:r w:rsidR="003D4C94">
        <w:t xml:space="preserve"> Zij </w:t>
      </w:r>
      <w:r w:rsidR="00703CD5">
        <w:t xml:space="preserve">kunnen ook </w:t>
      </w:r>
      <w:r w:rsidR="00773DBD">
        <w:t>getuigen en</w:t>
      </w:r>
      <w:r w:rsidR="000A0B30">
        <w:t xml:space="preserve"> deskundigen </w:t>
      </w:r>
      <w:r w:rsidR="00A20698">
        <w:t xml:space="preserve">naar de hoorzitting </w:t>
      </w:r>
      <w:r w:rsidR="000A0B30">
        <w:t xml:space="preserve">meenemen en </w:t>
      </w:r>
      <w:r w:rsidR="003D4C94">
        <w:t xml:space="preserve">hen door de commissie </w:t>
      </w:r>
      <w:r w:rsidR="000A0B30">
        <w:t xml:space="preserve">doen horen. </w:t>
      </w:r>
    </w:p>
    <w:p w14:paraId="62518D16" w14:textId="225A018C" w:rsidR="00332937" w:rsidRDefault="00AC39D7">
      <w:r>
        <w:t>6</w:t>
      </w:r>
      <w:r w:rsidR="00CC081A">
        <w:t>.3</w:t>
      </w:r>
      <w:r w:rsidR="003D4C94">
        <w:t xml:space="preserve"> D</w:t>
      </w:r>
      <w:r w:rsidR="007A3A43">
        <w:t>e commissie kan van de verzoeker</w:t>
      </w:r>
      <w:r w:rsidR="003D4C94">
        <w:t xml:space="preserve"> en de NLPO</w:t>
      </w:r>
      <w:r w:rsidR="000A0B30">
        <w:t xml:space="preserve"> alle inlichtingen vragen</w:t>
      </w:r>
      <w:r w:rsidR="00B15455">
        <w:t xml:space="preserve"> </w:t>
      </w:r>
      <w:r w:rsidR="000A0B30">
        <w:t>die zij nodig acht. De commissie kan oo</w:t>
      </w:r>
      <w:r w:rsidR="00053B4E">
        <w:t xml:space="preserve">k </w:t>
      </w:r>
      <w:r w:rsidR="00CC081A">
        <w:t xml:space="preserve">buiten de zitting </w:t>
      </w:r>
      <w:r w:rsidR="00053B4E">
        <w:t xml:space="preserve">getuigen en deskundigen horen. </w:t>
      </w:r>
    </w:p>
    <w:p w14:paraId="62518D17" w14:textId="77777777" w:rsidR="00CC081A" w:rsidRDefault="00CC081A" w:rsidP="00CC081A">
      <w:r>
        <w:t>6.4</w:t>
      </w:r>
      <w:r w:rsidR="00137A1B">
        <w:t xml:space="preserve"> De secretaris</w:t>
      </w:r>
      <w:r>
        <w:t xml:space="preserve"> stelt de verzoeker en de NLPO op de hoogte van het horen van getu</w:t>
      </w:r>
      <w:r w:rsidR="00773DBD">
        <w:t xml:space="preserve">igen en </w:t>
      </w:r>
      <w:r>
        <w:t xml:space="preserve">deskundigen. </w:t>
      </w:r>
    </w:p>
    <w:p w14:paraId="62518D19" w14:textId="559048BD" w:rsidR="00332937" w:rsidRPr="00332937" w:rsidRDefault="00AC39D7">
      <w:pPr>
        <w:rPr>
          <w:b/>
        </w:rPr>
      </w:pPr>
      <w:r>
        <w:rPr>
          <w:b/>
        </w:rPr>
        <w:t>Artikel 7</w:t>
      </w:r>
      <w:r w:rsidR="000A0B30" w:rsidRPr="00332937">
        <w:rPr>
          <w:b/>
        </w:rPr>
        <w:t xml:space="preserve"> </w:t>
      </w:r>
      <w:r w:rsidR="00A26BEF">
        <w:rPr>
          <w:b/>
        </w:rPr>
        <w:t xml:space="preserve">Besluitvorming </w:t>
      </w:r>
      <w:r w:rsidR="00B15455">
        <w:rPr>
          <w:b/>
        </w:rPr>
        <w:t xml:space="preserve">en </w:t>
      </w:r>
      <w:r w:rsidR="00496798">
        <w:rPr>
          <w:b/>
        </w:rPr>
        <w:t>advies</w:t>
      </w:r>
      <w:r w:rsidR="000A0B30" w:rsidRPr="00332937">
        <w:rPr>
          <w:b/>
        </w:rPr>
        <w:t xml:space="preserve"> </w:t>
      </w:r>
    </w:p>
    <w:p w14:paraId="62518D1A" w14:textId="77777777" w:rsidR="00F82E28" w:rsidRDefault="00A26BEF">
      <w:r>
        <w:t>7.1</w:t>
      </w:r>
      <w:r w:rsidR="00F82E28">
        <w:t xml:space="preserve"> De commissieleden hebben één stem.</w:t>
      </w:r>
    </w:p>
    <w:p w14:paraId="62518D1B" w14:textId="0E605AE4" w:rsidR="00F82E28" w:rsidRDefault="00A26BEF">
      <w:r>
        <w:t>7.2</w:t>
      </w:r>
      <w:r w:rsidR="00F82E28">
        <w:t xml:space="preserve"> </w:t>
      </w:r>
      <w:r w:rsidR="00B15455">
        <w:t>Het advies</w:t>
      </w:r>
      <w:r w:rsidR="006E59AA">
        <w:t xml:space="preserve"> </w:t>
      </w:r>
      <w:r w:rsidR="00F82E28">
        <w:t xml:space="preserve">wordt met </w:t>
      </w:r>
      <w:r w:rsidR="008822F6">
        <w:t xml:space="preserve">meerderheid van stemmen </w:t>
      </w:r>
      <w:r w:rsidR="006E59AA">
        <w:t>vastgesteld</w:t>
      </w:r>
      <w:r w:rsidR="008822F6">
        <w:t xml:space="preserve">, waarbij ten minste drie leden </w:t>
      </w:r>
      <w:r w:rsidR="00773DBD">
        <w:t xml:space="preserve">van de commissie </w:t>
      </w:r>
      <w:r w:rsidR="008822F6">
        <w:t xml:space="preserve">hun stem moeten uitbrengen. </w:t>
      </w:r>
    </w:p>
    <w:p w14:paraId="62518D1C" w14:textId="77777777" w:rsidR="00F82E28" w:rsidRDefault="00A26BEF">
      <w:r>
        <w:t>7.3</w:t>
      </w:r>
      <w:r w:rsidR="00F82E28">
        <w:t xml:space="preserve"> Bij staking van de stemmen is de stem van de voorzitter doorslaggevend.</w:t>
      </w:r>
    </w:p>
    <w:p w14:paraId="62518D1D" w14:textId="5EE6EAB6" w:rsidR="00A26BEF" w:rsidRDefault="00A26BEF" w:rsidP="00A26BEF">
      <w:r>
        <w:t xml:space="preserve">7.4 </w:t>
      </w:r>
      <w:r w:rsidR="006E59AA">
        <w:t>De commissie brengt z</w:t>
      </w:r>
      <w:r>
        <w:t>o spoedig moge</w:t>
      </w:r>
      <w:r w:rsidR="008822F6">
        <w:t>lijk maar uiterlijk acht weken</w:t>
      </w:r>
      <w:r>
        <w:t xml:space="preserve"> na de </w:t>
      </w:r>
      <w:r w:rsidR="008106DF">
        <w:t>hoor</w:t>
      </w:r>
      <w:r>
        <w:t xml:space="preserve">zitting </w:t>
      </w:r>
      <w:r w:rsidR="008106DF">
        <w:t>advies uit aan de NLPO</w:t>
      </w:r>
      <w:r>
        <w:t>.</w:t>
      </w:r>
      <w:r w:rsidR="008822F6">
        <w:t xml:space="preserve"> De voorzitter kan deze termijn zo nodig met vier weken verlengen.</w:t>
      </w:r>
    </w:p>
    <w:p w14:paraId="62518D1E" w14:textId="141656E3" w:rsidR="00A26BEF" w:rsidRDefault="00A26BEF">
      <w:r>
        <w:t xml:space="preserve">7.5 </w:t>
      </w:r>
      <w:r w:rsidR="00FC3B48">
        <w:t>Het advies</w:t>
      </w:r>
      <w:r>
        <w:t xml:space="preserve"> van de commissie wordt schriftelijk vastgelegd en is met redenen omkleed. </w:t>
      </w:r>
    </w:p>
    <w:p w14:paraId="62518D1F" w14:textId="0A1199C8" w:rsidR="00332937" w:rsidRDefault="00AC39D7">
      <w:r>
        <w:t>7</w:t>
      </w:r>
      <w:r w:rsidR="00F82E28">
        <w:t>.6</w:t>
      </w:r>
      <w:r w:rsidR="000A0B30">
        <w:t xml:space="preserve"> De secretaris stuurt een afschrift van </w:t>
      </w:r>
      <w:r w:rsidR="00254344">
        <w:t>het advies</w:t>
      </w:r>
      <w:r w:rsidR="00695060">
        <w:t>, die mede bevat een verslag van de hoorzitting,</w:t>
      </w:r>
      <w:r w:rsidR="000A0B30">
        <w:t xml:space="preserve"> per aangetekende pos</w:t>
      </w:r>
      <w:r w:rsidR="007A3A43">
        <w:t>t aan de verzoeker</w:t>
      </w:r>
      <w:r w:rsidR="00053B4E">
        <w:t xml:space="preserve"> en </w:t>
      </w:r>
      <w:r w:rsidR="00C77786">
        <w:t xml:space="preserve">aan </w:t>
      </w:r>
      <w:r w:rsidR="00053B4E">
        <w:t>de NLPO</w:t>
      </w:r>
      <w:r w:rsidR="000A0B30">
        <w:t xml:space="preserve">. </w:t>
      </w:r>
      <w:r w:rsidR="00142FF5">
        <w:t xml:space="preserve">De verzoeker en de NLPO </w:t>
      </w:r>
      <w:r w:rsidR="00053B4E">
        <w:t xml:space="preserve">kunnen </w:t>
      </w:r>
      <w:r w:rsidR="000A0B30">
        <w:t xml:space="preserve">over de inhoud of wijze van totstandkoming van </w:t>
      </w:r>
      <w:r w:rsidR="00254344">
        <w:t>het advies</w:t>
      </w:r>
      <w:r w:rsidR="000A0B30">
        <w:t xml:space="preserve"> niet met de commissie corresponderen. </w:t>
      </w:r>
    </w:p>
    <w:p w14:paraId="62518D20" w14:textId="77777777" w:rsidR="00332937" w:rsidRPr="007A3A43" w:rsidRDefault="00AC39D7">
      <w:pPr>
        <w:rPr>
          <w:b/>
        </w:rPr>
      </w:pPr>
      <w:r>
        <w:rPr>
          <w:b/>
        </w:rPr>
        <w:t>Artikel 8</w:t>
      </w:r>
      <w:r w:rsidR="000A0B30" w:rsidRPr="007A3A43">
        <w:rPr>
          <w:b/>
        </w:rPr>
        <w:t xml:space="preserve"> Geheimhouding </w:t>
      </w:r>
    </w:p>
    <w:p w14:paraId="62518D21" w14:textId="77777777" w:rsidR="00332937" w:rsidRDefault="000A0B30">
      <w:r>
        <w:t>De leden van de commissie en de secretaris zijn tot geheimhouding verplicht over alle ge</w:t>
      </w:r>
      <w:r w:rsidR="007A3A43">
        <w:t>gevens die de verzoeker</w:t>
      </w:r>
      <w:r w:rsidR="00053B4E">
        <w:t xml:space="preserve"> en de NLPO</w:t>
      </w:r>
      <w:r>
        <w:t xml:space="preserve"> betreffen en die hen bij de behandeling van het bezwaar ter kennis zijn gekomen, ook na beëindiging van hun functie. </w:t>
      </w:r>
    </w:p>
    <w:p w14:paraId="62518D22" w14:textId="77777777" w:rsidR="00332937" w:rsidRDefault="00AC39D7">
      <w:pPr>
        <w:rPr>
          <w:b/>
        </w:rPr>
      </w:pPr>
      <w:r>
        <w:rPr>
          <w:b/>
        </w:rPr>
        <w:t>Artikel 9</w:t>
      </w:r>
      <w:r w:rsidR="000A0B30" w:rsidRPr="00332937">
        <w:rPr>
          <w:b/>
        </w:rPr>
        <w:t xml:space="preserve"> Slotbepalingen </w:t>
      </w:r>
    </w:p>
    <w:p w14:paraId="62518D23" w14:textId="77777777" w:rsidR="002B184E" w:rsidRPr="002B184E" w:rsidRDefault="002B184E">
      <w:r>
        <w:t>9.1 De leden van de commissie ontvangen een vacatievergoeding vast te stellen door de NLPO.</w:t>
      </w:r>
    </w:p>
    <w:p w14:paraId="62518D24" w14:textId="77777777" w:rsidR="00332937" w:rsidRDefault="00AC39D7">
      <w:r>
        <w:t>9</w:t>
      </w:r>
      <w:r w:rsidR="002B184E">
        <w:t>.2</w:t>
      </w:r>
      <w:r w:rsidR="000A0B30">
        <w:t xml:space="preserve"> In alle gevallen waarin dit reglement niet voorziet, beslist de commissie met inachtneming van de eisen van redelijkheid en billijkheid. </w:t>
      </w:r>
    </w:p>
    <w:p w14:paraId="62518D25" w14:textId="62254072" w:rsidR="000A0B30" w:rsidRDefault="00AC39D7">
      <w:r>
        <w:t>9</w:t>
      </w:r>
      <w:r w:rsidR="002B184E">
        <w:t>.3</w:t>
      </w:r>
      <w:r w:rsidR="000A0B30">
        <w:t xml:space="preserve"> Dit </w:t>
      </w:r>
      <w:r w:rsidR="00142FF5">
        <w:t>r</w:t>
      </w:r>
      <w:r w:rsidR="000A0B30">
        <w:t xml:space="preserve">eglement </w:t>
      </w:r>
      <w:r w:rsidR="00433828">
        <w:t>is vastgesteld door de NLPO en kan door de NLPO</w:t>
      </w:r>
      <w:r w:rsidR="000A0B30">
        <w:t xml:space="preserve"> worden gewijzigd.</w:t>
      </w:r>
    </w:p>
    <w:p w14:paraId="19D511A9" w14:textId="77777777" w:rsidR="004117FA" w:rsidRDefault="004117FA"/>
    <w:p w14:paraId="62518D27" w14:textId="5EFB233B" w:rsidR="00ED54AA" w:rsidRPr="000A0B30" w:rsidRDefault="00B913EF">
      <w:pPr>
        <w:rPr>
          <w:b/>
        </w:rPr>
      </w:pPr>
      <w:r>
        <w:t>(DO/</w:t>
      </w:r>
      <w:r w:rsidR="008C3981">
        <w:t>28-10</w:t>
      </w:r>
      <w:r w:rsidR="00FC333F">
        <w:t>-2024</w:t>
      </w:r>
      <w:r w:rsidR="00ED54AA">
        <w:t>)</w:t>
      </w:r>
    </w:p>
    <w:sectPr w:rsidR="00ED54AA" w:rsidRPr="000A0B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FBADF" w14:textId="77777777" w:rsidR="000A124F" w:rsidRDefault="000A124F" w:rsidP="00332937">
      <w:pPr>
        <w:spacing w:after="0" w:line="240" w:lineRule="auto"/>
      </w:pPr>
      <w:r>
        <w:separator/>
      </w:r>
    </w:p>
  </w:endnote>
  <w:endnote w:type="continuationSeparator" w:id="0">
    <w:p w14:paraId="5ECAD54E" w14:textId="77777777" w:rsidR="000A124F" w:rsidRDefault="000A124F" w:rsidP="0033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8559005"/>
      <w:docPartObj>
        <w:docPartGallery w:val="Page Numbers (Bottom of Page)"/>
        <w:docPartUnique/>
      </w:docPartObj>
    </w:sdtPr>
    <w:sdtEndPr/>
    <w:sdtContent>
      <w:p w14:paraId="62518D2C" w14:textId="77777777" w:rsidR="00332937" w:rsidRDefault="0033293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A9">
          <w:rPr>
            <w:noProof/>
          </w:rPr>
          <w:t>1</w:t>
        </w:r>
        <w:r>
          <w:fldChar w:fldCharType="end"/>
        </w:r>
      </w:p>
    </w:sdtContent>
  </w:sdt>
  <w:p w14:paraId="62518D2D" w14:textId="77777777" w:rsidR="00332937" w:rsidRDefault="003329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1A94" w14:textId="77777777" w:rsidR="000A124F" w:rsidRDefault="000A124F" w:rsidP="00332937">
      <w:pPr>
        <w:spacing w:after="0" w:line="240" w:lineRule="auto"/>
      </w:pPr>
      <w:r>
        <w:separator/>
      </w:r>
    </w:p>
  </w:footnote>
  <w:footnote w:type="continuationSeparator" w:id="0">
    <w:p w14:paraId="27D53AFA" w14:textId="77777777" w:rsidR="000A124F" w:rsidRDefault="000A124F" w:rsidP="00332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6094"/>
    <w:multiLevelType w:val="multilevel"/>
    <w:tmpl w:val="BF74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47973"/>
    <w:multiLevelType w:val="multilevel"/>
    <w:tmpl w:val="E73C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A2037"/>
    <w:multiLevelType w:val="multilevel"/>
    <w:tmpl w:val="27DA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60863"/>
    <w:multiLevelType w:val="multilevel"/>
    <w:tmpl w:val="F020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26BF3"/>
    <w:multiLevelType w:val="multilevel"/>
    <w:tmpl w:val="2B2A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01F8F"/>
    <w:multiLevelType w:val="multilevel"/>
    <w:tmpl w:val="B25E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12744"/>
    <w:multiLevelType w:val="multilevel"/>
    <w:tmpl w:val="3DFA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81B22"/>
    <w:multiLevelType w:val="hybridMultilevel"/>
    <w:tmpl w:val="1EDA159A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A52537"/>
    <w:multiLevelType w:val="multilevel"/>
    <w:tmpl w:val="BB8E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844F1"/>
    <w:multiLevelType w:val="multilevel"/>
    <w:tmpl w:val="06D6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20C51"/>
    <w:multiLevelType w:val="hybridMultilevel"/>
    <w:tmpl w:val="32B46B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21B5A"/>
    <w:multiLevelType w:val="multilevel"/>
    <w:tmpl w:val="09C2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F3988"/>
    <w:multiLevelType w:val="multilevel"/>
    <w:tmpl w:val="9494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53D7D"/>
    <w:multiLevelType w:val="multilevel"/>
    <w:tmpl w:val="3488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11A27"/>
    <w:multiLevelType w:val="multilevel"/>
    <w:tmpl w:val="179A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27929"/>
    <w:multiLevelType w:val="multilevel"/>
    <w:tmpl w:val="BCA6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63E44"/>
    <w:multiLevelType w:val="multilevel"/>
    <w:tmpl w:val="9294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8847A6"/>
    <w:multiLevelType w:val="hybridMultilevel"/>
    <w:tmpl w:val="8F88CF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01866"/>
    <w:multiLevelType w:val="multilevel"/>
    <w:tmpl w:val="6488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B333A6"/>
    <w:multiLevelType w:val="multilevel"/>
    <w:tmpl w:val="478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C348F"/>
    <w:multiLevelType w:val="multilevel"/>
    <w:tmpl w:val="3EC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010511">
    <w:abstractNumId w:val="14"/>
  </w:num>
  <w:num w:numId="2" w16cid:durableId="393237920">
    <w:abstractNumId w:val="13"/>
  </w:num>
  <w:num w:numId="3" w16cid:durableId="1403486021">
    <w:abstractNumId w:val="2"/>
  </w:num>
  <w:num w:numId="4" w16cid:durableId="366805166">
    <w:abstractNumId w:val="12"/>
  </w:num>
  <w:num w:numId="5" w16cid:durableId="168177095">
    <w:abstractNumId w:val="8"/>
  </w:num>
  <w:num w:numId="6" w16cid:durableId="513344662">
    <w:abstractNumId w:val="19"/>
  </w:num>
  <w:num w:numId="7" w16cid:durableId="1850487738">
    <w:abstractNumId w:val="1"/>
  </w:num>
  <w:num w:numId="8" w16cid:durableId="1718623013">
    <w:abstractNumId w:val="7"/>
  </w:num>
  <w:num w:numId="9" w16cid:durableId="699548768">
    <w:abstractNumId w:val="17"/>
  </w:num>
  <w:num w:numId="10" w16cid:durableId="910892418">
    <w:abstractNumId w:val="4"/>
  </w:num>
  <w:num w:numId="11" w16cid:durableId="1082750586">
    <w:abstractNumId w:val="6"/>
  </w:num>
  <w:num w:numId="12" w16cid:durableId="1424645462">
    <w:abstractNumId w:val="18"/>
  </w:num>
  <w:num w:numId="13" w16cid:durableId="166478426">
    <w:abstractNumId w:val="20"/>
  </w:num>
  <w:num w:numId="14" w16cid:durableId="196700227">
    <w:abstractNumId w:val="9"/>
  </w:num>
  <w:num w:numId="15" w16cid:durableId="544563100">
    <w:abstractNumId w:val="3"/>
  </w:num>
  <w:num w:numId="16" w16cid:durableId="1463882871">
    <w:abstractNumId w:val="5"/>
  </w:num>
  <w:num w:numId="17" w16cid:durableId="1342508703">
    <w:abstractNumId w:val="11"/>
  </w:num>
  <w:num w:numId="18" w16cid:durableId="11496322">
    <w:abstractNumId w:val="10"/>
  </w:num>
  <w:num w:numId="19" w16cid:durableId="572549313">
    <w:abstractNumId w:val="16"/>
  </w:num>
  <w:num w:numId="20" w16cid:durableId="37509240">
    <w:abstractNumId w:val="0"/>
  </w:num>
  <w:num w:numId="21" w16cid:durableId="17789109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6A"/>
    <w:rsid w:val="0000255D"/>
    <w:rsid w:val="00053B4E"/>
    <w:rsid w:val="00056084"/>
    <w:rsid w:val="00064679"/>
    <w:rsid w:val="000A0B30"/>
    <w:rsid w:val="000A124F"/>
    <w:rsid w:val="00104C14"/>
    <w:rsid w:val="00115AAA"/>
    <w:rsid w:val="00126B30"/>
    <w:rsid w:val="00137A1B"/>
    <w:rsid w:val="00140515"/>
    <w:rsid w:val="00142FF5"/>
    <w:rsid w:val="0015239D"/>
    <w:rsid w:val="0016196A"/>
    <w:rsid w:val="0019236A"/>
    <w:rsid w:val="001B639A"/>
    <w:rsid w:val="00204A07"/>
    <w:rsid w:val="0024226F"/>
    <w:rsid w:val="0024268C"/>
    <w:rsid w:val="00254344"/>
    <w:rsid w:val="002A439C"/>
    <w:rsid w:val="002B184E"/>
    <w:rsid w:val="002D4F47"/>
    <w:rsid w:val="002D526C"/>
    <w:rsid w:val="00321729"/>
    <w:rsid w:val="00332937"/>
    <w:rsid w:val="00346EFA"/>
    <w:rsid w:val="0037009C"/>
    <w:rsid w:val="00394C88"/>
    <w:rsid w:val="003B47A6"/>
    <w:rsid w:val="003D4C94"/>
    <w:rsid w:val="003D7A1D"/>
    <w:rsid w:val="003F1339"/>
    <w:rsid w:val="004117FA"/>
    <w:rsid w:val="004218C3"/>
    <w:rsid w:val="00433828"/>
    <w:rsid w:val="00455CF6"/>
    <w:rsid w:val="004621AD"/>
    <w:rsid w:val="00495CBF"/>
    <w:rsid w:val="00496798"/>
    <w:rsid w:val="004A2232"/>
    <w:rsid w:val="004C64FE"/>
    <w:rsid w:val="004D06CE"/>
    <w:rsid w:val="004E6425"/>
    <w:rsid w:val="004E65CB"/>
    <w:rsid w:val="00512C21"/>
    <w:rsid w:val="00517812"/>
    <w:rsid w:val="00544D10"/>
    <w:rsid w:val="005922D3"/>
    <w:rsid w:val="00595A10"/>
    <w:rsid w:val="005B6D5D"/>
    <w:rsid w:val="005C61A9"/>
    <w:rsid w:val="006067E8"/>
    <w:rsid w:val="00695060"/>
    <w:rsid w:val="006D54AD"/>
    <w:rsid w:val="006E0714"/>
    <w:rsid w:val="006E59AA"/>
    <w:rsid w:val="00703CD5"/>
    <w:rsid w:val="00721545"/>
    <w:rsid w:val="007478CE"/>
    <w:rsid w:val="00753977"/>
    <w:rsid w:val="00773DBD"/>
    <w:rsid w:val="007864C9"/>
    <w:rsid w:val="007941E3"/>
    <w:rsid w:val="007953B3"/>
    <w:rsid w:val="007A3A43"/>
    <w:rsid w:val="007C4075"/>
    <w:rsid w:val="007C60D5"/>
    <w:rsid w:val="00800DC2"/>
    <w:rsid w:val="0080286B"/>
    <w:rsid w:val="0080372D"/>
    <w:rsid w:val="008106DF"/>
    <w:rsid w:val="008602F8"/>
    <w:rsid w:val="008822F6"/>
    <w:rsid w:val="008B35B5"/>
    <w:rsid w:val="008C3981"/>
    <w:rsid w:val="008F5270"/>
    <w:rsid w:val="00900D6E"/>
    <w:rsid w:val="009163D8"/>
    <w:rsid w:val="00975EC2"/>
    <w:rsid w:val="009A7599"/>
    <w:rsid w:val="009C1C74"/>
    <w:rsid w:val="009C2C82"/>
    <w:rsid w:val="009C38ED"/>
    <w:rsid w:val="009E1147"/>
    <w:rsid w:val="009F7D6B"/>
    <w:rsid w:val="00A02C3C"/>
    <w:rsid w:val="00A20698"/>
    <w:rsid w:val="00A250D6"/>
    <w:rsid w:val="00A26BEF"/>
    <w:rsid w:val="00A36910"/>
    <w:rsid w:val="00A36BF9"/>
    <w:rsid w:val="00AB08BF"/>
    <w:rsid w:val="00AC2ACD"/>
    <w:rsid w:val="00AC39D7"/>
    <w:rsid w:val="00AC5C87"/>
    <w:rsid w:val="00B0103A"/>
    <w:rsid w:val="00B15455"/>
    <w:rsid w:val="00B158BD"/>
    <w:rsid w:val="00B3304D"/>
    <w:rsid w:val="00B43581"/>
    <w:rsid w:val="00B72543"/>
    <w:rsid w:val="00B913EF"/>
    <w:rsid w:val="00B973B3"/>
    <w:rsid w:val="00BA220E"/>
    <w:rsid w:val="00BB47E9"/>
    <w:rsid w:val="00C236B3"/>
    <w:rsid w:val="00C75FA6"/>
    <w:rsid w:val="00C77786"/>
    <w:rsid w:val="00CA4A49"/>
    <w:rsid w:val="00CC081A"/>
    <w:rsid w:val="00CF5109"/>
    <w:rsid w:val="00D00A69"/>
    <w:rsid w:val="00D06A58"/>
    <w:rsid w:val="00D2054D"/>
    <w:rsid w:val="00D41727"/>
    <w:rsid w:val="00D46438"/>
    <w:rsid w:val="00D70837"/>
    <w:rsid w:val="00D82A47"/>
    <w:rsid w:val="00DB1304"/>
    <w:rsid w:val="00DB7D1B"/>
    <w:rsid w:val="00DC5A03"/>
    <w:rsid w:val="00DE018D"/>
    <w:rsid w:val="00DE2B3B"/>
    <w:rsid w:val="00E11054"/>
    <w:rsid w:val="00E409DE"/>
    <w:rsid w:val="00EB357C"/>
    <w:rsid w:val="00EC0107"/>
    <w:rsid w:val="00ED54AA"/>
    <w:rsid w:val="00EF4E75"/>
    <w:rsid w:val="00F01006"/>
    <w:rsid w:val="00F77FE6"/>
    <w:rsid w:val="00F82E28"/>
    <w:rsid w:val="00F91178"/>
    <w:rsid w:val="00F955BE"/>
    <w:rsid w:val="00FC0E42"/>
    <w:rsid w:val="00FC333F"/>
    <w:rsid w:val="00FC3B48"/>
    <w:rsid w:val="00FD1F29"/>
    <w:rsid w:val="00FD7E9C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8CF4"/>
  <w15:chartTrackingRefBased/>
  <w15:docId w15:val="{B3A974CB-76A3-498B-B4CF-2CD20CEB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2937"/>
  </w:style>
  <w:style w:type="paragraph" w:styleId="Voettekst">
    <w:name w:val="footer"/>
    <w:basedOn w:val="Standaard"/>
    <w:link w:val="VoettekstChar"/>
    <w:uiPriority w:val="99"/>
    <w:unhideWhenUsed/>
    <w:rsid w:val="0033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2937"/>
  </w:style>
  <w:style w:type="paragraph" w:styleId="Ballontekst">
    <w:name w:val="Balloon Text"/>
    <w:basedOn w:val="Standaard"/>
    <w:link w:val="BallontekstChar"/>
    <w:uiPriority w:val="99"/>
    <w:semiHidden/>
    <w:unhideWhenUsed/>
    <w:rsid w:val="00FC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0E4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B18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50D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236B3"/>
    <w:pPr>
      <w:ind w:left="720"/>
      <w:contextualSpacing/>
    </w:pPr>
  </w:style>
  <w:style w:type="paragraph" w:customStyle="1" w:styleId="lid">
    <w:name w:val="lid"/>
    <w:basedOn w:val="Standaard"/>
    <w:rsid w:val="004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idnr">
    <w:name w:val="lidnr"/>
    <w:basedOn w:val="Standaardalinea-lettertype"/>
    <w:rsid w:val="004117FA"/>
  </w:style>
  <w:style w:type="paragraph" w:customStyle="1" w:styleId="labeled">
    <w:name w:val="labeled"/>
    <w:basedOn w:val="Standaard"/>
    <w:rsid w:val="004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4117FA"/>
  </w:style>
  <w:style w:type="paragraph" w:customStyle="1" w:styleId="al">
    <w:name w:val="al"/>
    <w:basedOn w:val="Standaard"/>
    <w:rsid w:val="00D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k.oudenaarden@nlp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6078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Runningit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Oudenaarden</dc:creator>
  <cp:keywords/>
  <dc:description/>
  <cp:lastModifiedBy>Lars van der Manden | NLPO</cp:lastModifiedBy>
  <cp:revision>2</cp:revision>
  <cp:lastPrinted>2018-10-29T08:39:00Z</cp:lastPrinted>
  <dcterms:created xsi:type="dcterms:W3CDTF">2024-10-31T10:58:00Z</dcterms:created>
  <dcterms:modified xsi:type="dcterms:W3CDTF">2024-10-31T10:58:00Z</dcterms:modified>
</cp:coreProperties>
</file>